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69023" w14:textId="77777777" w:rsidR="004D6F58" w:rsidRDefault="004D6F58">
      <w:pPr>
        <w:pStyle w:val="BodyText"/>
        <w:rPr>
          <w:rFonts w:ascii="Times New Roman"/>
          <w:sz w:val="20"/>
        </w:rPr>
      </w:pPr>
    </w:p>
    <w:p w14:paraId="14B46735" w14:textId="77777777" w:rsidR="004D6F58" w:rsidRDefault="004D6F58">
      <w:pPr>
        <w:pStyle w:val="BodyText"/>
        <w:rPr>
          <w:rFonts w:ascii="Times New Roman"/>
          <w:sz w:val="20"/>
        </w:rPr>
      </w:pPr>
    </w:p>
    <w:p w14:paraId="67E82395" w14:textId="77777777" w:rsidR="004D6F58" w:rsidRDefault="004D6F58">
      <w:pPr>
        <w:pStyle w:val="BodyText"/>
        <w:rPr>
          <w:rFonts w:ascii="Times New Roman"/>
          <w:sz w:val="20"/>
        </w:rPr>
      </w:pPr>
    </w:p>
    <w:p w14:paraId="4FAA0855" w14:textId="77777777" w:rsidR="004D6F58" w:rsidRDefault="004D6F58">
      <w:pPr>
        <w:pStyle w:val="BodyText"/>
        <w:spacing w:before="7"/>
        <w:rPr>
          <w:rFonts w:ascii="Times New Roman"/>
          <w:sz w:val="19"/>
        </w:rPr>
      </w:pPr>
    </w:p>
    <w:p w14:paraId="490E92B9" w14:textId="77777777" w:rsidR="004D6F58" w:rsidRDefault="00EF04E1">
      <w:pPr>
        <w:pStyle w:val="Title"/>
      </w:pPr>
      <w:r>
        <w:pict w14:anchorId="5B23A83A">
          <v:group id="_x0000_s1027" style="position:absolute;left:0;text-align:left;margin-left:66.1pt;margin-top:-47.65pt;width:479.8pt;height:599.65pt;z-index:-17102848;mso-position-horizontal-relative:page" coordorigin="1322,-953" coordsize="9596,11993">
            <v:shape id="_x0000_s1030" style="position:absolute;left:1322;top:-954;width:9596;height:3096" coordorigin="1322,-953" coordsize="9596,3096" o:spt="100" adj="0,,0" path="m1332,1821r-10,l1322,2143r10,l1332,1821xm1332,1499r-10,l1322,1821r10,l1332,1499xm1332,1178r-10,l1322,1499r10,l1332,1178xm1332,835r-10,l1322,1178r10,l1332,835xm1332,-44r-10,l1322,835r10,l1332,-44xm1332,-944r-10,l1322,-44r10,l1332,-944xm10908,-953r-9576,l1322,-953r,9l1332,-944r9576,l10908,-953xm10918,1821r-10,l10908,2143r10,l10918,1821xm10918,1499r-10,l10908,1821r10,l10918,1499xm10918,1178r-10,l10908,1499r10,l10918,1178xm10918,835r-10,l10908,1178r10,l10918,835xm10918,-44r-10,l10908,835r10,l10918,-44xm10918,-944r-10,l10908,-44r10,l10918,-944xm10918,-953r-10,l10908,-944r10,l10918,-953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5054;top:2142;width:2132;height:1078">
              <v:imagedata r:id="rId7" o:title=""/>
            </v:shape>
            <v:shape id="_x0000_s1028" style="position:absolute;left:1322;top:2142;width:9596;height:8897" coordorigin="1322,2143" coordsize="9596,8897" o:spt="100" adj="0,,0" path="m1332,9657r-10,l1322,9887r10,l1332,9657xm1332,9427r-10,l1322,9657r10,l1332,9427xm1332,9196r-10,l1322,9427r10,l1332,9196xm1332,8966r-10,l1322,9196r10,l1332,8966xm1332,8735r-10,l1322,8966r10,l1332,8735xm1332,8507r-10,l1322,8735r10,l1332,8507xm1332,8277r-10,l1322,8507r10,l1332,8277xm1332,8047r-10,l1322,8277r10,l1332,8047xm1332,7411r-10,l1322,8047r10,l1332,7411xm1332,6777r-10,l1322,7411r10,l1332,6777xm1332,6141r-10,l1322,6777r10,l1332,6141xm1332,5366r-10,l1322,6141r10,l1332,5366xm1332,4370r-10,l1322,5366r10,l1332,4370xm1332,4048r-10,l1322,4370r10,l1332,4048xm1332,3635r-10,l1322,4048r10,l1332,3635xm1332,3220r-10,l1322,3635r10,l1332,3220xm1332,2143r-10,l1322,3220r10,l1332,2143xm10908,11030r-9576,l1332,10115r,-228l1322,9887r,228l1322,11030r,9l1332,11039r9576,l10908,11030xm10918,9887r-10,l10908,10115r,915l10908,11039r10,l10918,11030r,-915l10918,9887xm10918,9657r-10,l10908,9887r10,l10918,9657xm10918,9427r-10,l10908,9657r10,l10918,9427xm10918,9196r-10,l10908,9427r10,l10918,9196xm10918,8966r-10,l10908,9196r10,l10918,8966xm10918,8735r-10,l10908,8966r10,l10918,8735xm10918,8507r-10,l10908,8735r10,l10918,8507xm10918,8277r-10,l10908,8507r10,l10918,8277xm10918,8047r-10,l10908,8277r10,l10918,8047xm10918,7411r-10,l10908,8047r10,l10918,7411xm10918,6777r-10,l10908,7411r10,l10918,6777xm10918,6141r-10,l10908,6777r10,l10918,6141xm10918,5366r-10,l10908,6141r10,l10918,5366xm10918,4370r-10,l10908,5366r10,l10918,4370xm10918,4048r-10,l10908,4370r10,l10918,4048xm10918,3635r-10,l10908,4048r10,l10918,3635xm10918,3220r-10,l10908,3635r10,l10918,3220xm10918,2143r-10,l10908,3220r10,l10918,2143xe" fillcolor="black" stroked="f">
              <v:stroke joinstyle="round"/>
              <v:formulas/>
              <v:path arrowok="t" o:connecttype="segments"/>
            </v:shape>
            <w10:wrap anchorx="page"/>
          </v:group>
        </w:pict>
      </w:r>
      <w:r w:rsidR="007027A0">
        <w:t>NTPCLIMITED</w:t>
      </w:r>
    </w:p>
    <w:p w14:paraId="4F1FA7FC" w14:textId="54F62D6B" w:rsidR="004D6F58" w:rsidRDefault="007027A0">
      <w:pPr>
        <w:spacing w:before="1"/>
        <w:ind w:left="1338" w:right="1695"/>
        <w:jc w:val="center"/>
        <w:rPr>
          <w:i/>
          <w:sz w:val="28"/>
        </w:rPr>
      </w:pPr>
      <w:r>
        <w:rPr>
          <w:i/>
          <w:spacing w:val="-1"/>
          <w:w w:val="105"/>
          <w:sz w:val="28"/>
        </w:rPr>
        <w:t>(</w:t>
      </w:r>
      <w:r w:rsidR="00DC61F2">
        <w:rPr>
          <w:i/>
          <w:spacing w:val="-1"/>
          <w:w w:val="105"/>
          <w:sz w:val="28"/>
        </w:rPr>
        <w:t>A Government of India Enterprise</w:t>
      </w:r>
      <w:r>
        <w:rPr>
          <w:i/>
          <w:spacing w:val="-1"/>
          <w:w w:val="105"/>
          <w:sz w:val="28"/>
        </w:rPr>
        <w:t>)</w:t>
      </w:r>
    </w:p>
    <w:p w14:paraId="0C7C5427" w14:textId="77777777" w:rsidR="004D6F58" w:rsidRDefault="004D6F58">
      <w:pPr>
        <w:pStyle w:val="BodyText"/>
        <w:rPr>
          <w:i/>
          <w:sz w:val="20"/>
        </w:rPr>
      </w:pPr>
    </w:p>
    <w:p w14:paraId="18B51B56" w14:textId="77777777" w:rsidR="004D6F58" w:rsidRDefault="004D6F58">
      <w:pPr>
        <w:pStyle w:val="BodyText"/>
        <w:rPr>
          <w:i/>
          <w:sz w:val="20"/>
        </w:rPr>
      </w:pPr>
    </w:p>
    <w:p w14:paraId="76E66A6F" w14:textId="77777777" w:rsidR="004D6F58" w:rsidRDefault="004D6F58">
      <w:pPr>
        <w:pStyle w:val="BodyText"/>
        <w:rPr>
          <w:i/>
          <w:sz w:val="20"/>
        </w:rPr>
      </w:pPr>
    </w:p>
    <w:p w14:paraId="008E2D5F" w14:textId="77777777" w:rsidR="004D6F58" w:rsidRDefault="004D6F58">
      <w:pPr>
        <w:pStyle w:val="BodyText"/>
        <w:rPr>
          <w:i/>
          <w:sz w:val="20"/>
        </w:rPr>
      </w:pPr>
    </w:p>
    <w:p w14:paraId="696F5187" w14:textId="77777777" w:rsidR="004D6F58" w:rsidRDefault="004D6F58">
      <w:pPr>
        <w:pStyle w:val="BodyText"/>
        <w:rPr>
          <w:i/>
          <w:sz w:val="20"/>
        </w:rPr>
      </w:pPr>
    </w:p>
    <w:p w14:paraId="6E9794D6" w14:textId="77777777" w:rsidR="004D6F58" w:rsidRDefault="004D6F58">
      <w:pPr>
        <w:pStyle w:val="BodyText"/>
        <w:rPr>
          <w:i/>
          <w:sz w:val="20"/>
        </w:rPr>
      </w:pPr>
    </w:p>
    <w:p w14:paraId="4835D785" w14:textId="77777777" w:rsidR="004D6F58" w:rsidRDefault="004D6F58">
      <w:pPr>
        <w:pStyle w:val="BodyText"/>
        <w:rPr>
          <w:i/>
          <w:sz w:val="20"/>
        </w:rPr>
      </w:pPr>
    </w:p>
    <w:p w14:paraId="5499D3DE" w14:textId="77777777" w:rsidR="004D6F58" w:rsidRDefault="004D6F58">
      <w:pPr>
        <w:pStyle w:val="BodyText"/>
        <w:rPr>
          <w:i/>
          <w:sz w:val="20"/>
        </w:rPr>
      </w:pPr>
    </w:p>
    <w:p w14:paraId="2C61E196" w14:textId="77777777" w:rsidR="004D6F58" w:rsidRDefault="004D6F58">
      <w:pPr>
        <w:pStyle w:val="BodyText"/>
        <w:rPr>
          <w:i/>
          <w:sz w:val="20"/>
        </w:rPr>
      </w:pPr>
    </w:p>
    <w:p w14:paraId="42180D96" w14:textId="77777777" w:rsidR="004D6F58" w:rsidRDefault="004D6F58">
      <w:pPr>
        <w:pStyle w:val="BodyText"/>
        <w:rPr>
          <w:i/>
          <w:sz w:val="20"/>
        </w:rPr>
      </w:pPr>
    </w:p>
    <w:p w14:paraId="2FCE0205" w14:textId="77777777" w:rsidR="004D6F58" w:rsidRDefault="004D6F58">
      <w:pPr>
        <w:pStyle w:val="BodyText"/>
        <w:rPr>
          <w:i/>
          <w:sz w:val="20"/>
        </w:rPr>
      </w:pPr>
    </w:p>
    <w:p w14:paraId="0D303B15" w14:textId="77777777" w:rsidR="004D6F58" w:rsidRDefault="004D6F58">
      <w:pPr>
        <w:pStyle w:val="BodyText"/>
        <w:rPr>
          <w:i/>
          <w:sz w:val="20"/>
        </w:rPr>
      </w:pPr>
    </w:p>
    <w:p w14:paraId="0E575020" w14:textId="77777777" w:rsidR="004D6F58" w:rsidRDefault="004D6F58">
      <w:pPr>
        <w:pStyle w:val="BodyText"/>
        <w:rPr>
          <w:i/>
          <w:sz w:val="20"/>
        </w:rPr>
      </w:pPr>
    </w:p>
    <w:p w14:paraId="46A997A4" w14:textId="77777777" w:rsidR="004D6F58" w:rsidRDefault="007027A0">
      <w:pPr>
        <w:spacing w:before="139"/>
        <w:ind w:left="1337" w:right="1698"/>
        <w:jc w:val="center"/>
        <w:rPr>
          <w:i/>
          <w:sz w:val="52"/>
        </w:rPr>
      </w:pPr>
      <w:r>
        <w:rPr>
          <w:i/>
          <w:w w:val="105"/>
          <w:sz w:val="52"/>
        </w:rPr>
        <w:t>VOLUME–I</w:t>
      </w:r>
    </w:p>
    <w:p w14:paraId="732B5B5F" w14:textId="61F1FFD4" w:rsidR="004D6F58" w:rsidRDefault="007027A0">
      <w:pPr>
        <w:spacing w:before="240"/>
        <w:ind w:left="1338" w:right="1698"/>
        <w:jc w:val="center"/>
        <w:rPr>
          <w:i/>
          <w:sz w:val="44"/>
        </w:rPr>
      </w:pPr>
      <w:r>
        <w:rPr>
          <w:i/>
          <w:spacing w:val="-1"/>
          <w:w w:val="105"/>
          <w:sz w:val="44"/>
        </w:rPr>
        <w:t>SECTION</w:t>
      </w:r>
      <w:r w:rsidR="000755D0">
        <w:rPr>
          <w:i/>
          <w:spacing w:val="-1"/>
          <w:w w:val="105"/>
          <w:sz w:val="44"/>
        </w:rPr>
        <w:t xml:space="preserve"> </w:t>
      </w:r>
      <w:r>
        <w:rPr>
          <w:i/>
          <w:w w:val="105"/>
          <w:sz w:val="44"/>
        </w:rPr>
        <w:t>II</w:t>
      </w:r>
    </w:p>
    <w:p w14:paraId="615D41D2" w14:textId="77777777" w:rsidR="004D6F58" w:rsidRDefault="004D6F58">
      <w:pPr>
        <w:pStyle w:val="BodyText"/>
        <w:rPr>
          <w:i/>
          <w:sz w:val="20"/>
        </w:rPr>
      </w:pPr>
    </w:p>
    <w:p w14:paraId="51B30E4C" w14:textId="77777777" w:rsidR="004D6F58" w:rsidRDefault="004D6F58">
      <w:pPr>
        <w:pStyle w:val="BodyText"/>
        <w:rPr>
          <w:i/>
          <w:sz w:val="20"/>
        </w:rPr>
      </w:pPr>
    </w:p>
    <w:p w14:paraId="5D3860DC" w14:textId="77777777" w:rsidR="004D6F58" w:rsidRDefault="004D6F58">
      <w:pPr>
        <w:pStyle w:val="BodyText"/>
        <w:rPr>
          <w:i/>
          <w:sz w:val="20"/>
        </w:rPr>
      </w:pPr>
    </w:p>
    <w:p w14:paraId="56E8BD4C" w14:textId="77777777" w:rsidR="004D6F58" w:rsidRDefault="004D6F58">
      <w:pPr>
        <w:pStyle w:val="BodyText"/>
        <w:rPr>
          <w:i/>
          <w:sz w:val="20"/>
        </w:rPr>
      </w:pPr>
    </w:p>
    <w:p w14:paraId="39B30399" w14:textId="77777777" w:rsidR="004D6F58" w:rsidRDefault="004D6F58">
      <w:pPr>
        <w:pStyle w:val="BodyText"/>
        <w:rPr>
          <w:i/>
          <w:sz w:val="20"/>
        </w:rPr>
      </w:pPr>
    </w:p>
    <w:p w14:paraId="239DC925" w14:textId="77777777" w:rsidR="004D6F58" w:rsidRDefault="004D6F58">
      <w:pPr>
        <w:pStyle w:val="BodyText"/>
        <w:spacing w:before="11"/>
        <w:rPr>
          <w:i/>
          <w:sz w:val="23"/>
        </w:rPr>
      </w:pPr>
    </w:p>
    <w:p w14:paraId="773A4BA2" w14:textId="77777777" w:rsidR="004D6F58" w:rsidRDefault="007027A0">
      <w:pPr>
        <w:spacing w:line="631" w:lineRule="exact"/>
        <w:ind w:left="1338" w:right="1698"/>
        <w:jc w:val="center"/>
        <w:rPr>
          <w:i/>
          <w:sz w:val="52"/>
        </w:rPr>
      </w:pPr>
      <w:r>
        <w:rPr>
          <w:i/>
          <w:sz w:val="52"/>
        </w:rPr>
        <w:t>GENERALPURCHASECONDITIONS</w:t>
      </w:r>
    </w:p>
    <w:p w14:paraId="127472BA" w14:textId="77777777" w:rsidR="004D6F58" w:rsidRDefault="004D6F58">
      <w:pPr>
        <w:pStyle w:val="BodyText"/>
        <w:rPr>
          <w:i/>
          <w:sz w:val="20"/>
        </w:rPr>
      </w:pPr>
    </w:p>
    <w:p w14:paraId="1861FA34" w14:textId="77777777" w:rsidR="004D6F58" w:rsidRDefault="004D6F58">
      <w:pPr>
        <w:pStyle w:val="BodyText"/>
        <w:rPr>
          <w:i/>
          <w:sz w:val="20"/>
        </w:rPr>
      </w:pPr>
    </w:p>
    <w:p w14:paraId="01C84BF3" w14:textId="77777777" w:rsidR="004D6F58" w:rsidRDefault="004D6F58">
      <w:pPr>
        <w:pStyle w:val="BodyText"/>
        <w:spacing w:before="4"/>
        <w:rPr>
          <w:i/>
          <w:sz w:val="29"/>
        </w:rPr>
      </w:pPr>
    </w:p>
    <w:p w14:paraId="0158A523" w14:textId="07071CA3" w:rsidR="004D6F58" w:rsidRDefault="00DC61F2" w:rsidP="009547E2">
      <w:pPr>
        <w:spacing w:before="69"/>
        <w:ind w:left="1336" w:right="1698"/>
        <w:jc w:val="center"/>
        <w:rPr>
          <w:rFonts w:ascii="Arial" w:hAnsi="Arial"/>
          <w:sz w:val="20"/>
        </w:rPr>
        <w:sectPr w:rsidR="004D6F58">
          <w:type w:val="continuous"/>
          <w:pgSz w:w="12240" w:h="15840"/>
          <w:pgMar w:top="1500" w:right="780" w:bottom="280" w:left="1140" w:header="720" w:footer="720" w:gutter="0"/>
          <w:cols w:space="720"/>
        </w:sectPr>
      </w:pPr>
      <w:r>
        <w:rPr>
          <w:rFonts w:ascii="Arial" w:hAnsi="Arial"/>
          <w:b/>
          <w:sz w:val="20"/>
        </w:rPr>
        <w:t xml:space="preserve">DOCNO: </w:t>
      </w:r>
      <w:r w:rsidR="00E440D3" w:rsidRPr="00E440D3">
        <w:rPr>
          <w:rFonts w:ascii="Arial" w:hAnsi="Arial"/>
          <w:sz w:val="20"/>
        </w:rPr>
        <w:t xml:space="preserve">CPG-3 C&amp;M-PUR-ST-VOL I-SEC </w:t>
      </w:r>
      <w:r w:rsidR="00E440D3">
        <w:rPr>
          <w:rFonts w:ascii="Arial" w:hAnsi="Arial"/>
          <w:sz w:val="20"/>
        </w:rPr>
        <w:t>I</w:t>
      </w:r>
      <w:r w:rsidR="00E440D3" w:rsidRPr="00E440D3">
        <w:rPr>
          <w:rFonts w:ascii="Arial" w:hAnsi="Arial"/>
          <w:sz w:val="20"/>
        </w:rPr>
        <w:t>I (REV 0</w:t>
      </w:r>
      <w:r w:rsidR="000755D0">
        <w:rPr>
          <w:rFonts w:ascii="Arial" w:hAnsi="Arial"/>
          <w:sz w:val="20"/>
        </w:rPr>
        <w:t>1</w:t>
      </w:r>
      <w:r w:rsidR="00E440D3" w:rsidRPr="00E440D3">
        <w:rPr>
          <w:rFonts w:ascii="Arial" w:hAnsi="Arial"/>
          <w:sz w:val="20"/>
        </w:rPr>
        <w:t xml:space="preserve"> DATED </w:t>
      </w:r>
      <w:r w:rsidR="00EF04E1">
        <w:rPr>
          <w:rFonts w:ascii="Arial" w:hAnsi="Arial"/>
          <w:sz w:val="20"/>
        </w:rPr>
        <w:t>13</w:t>
      </w:r>
      <w:r w:rsidR="00E440D3" w:rsidRPr="00E440D3">
        <w:rPr>
          <w:rFonts w:ascii="Arial" w:hAnsi="Arial"/>
          <w:sz w:val="20"/>
        </w:rPr>
        <w:t>.0</w:t>
      </w:r>
      <w:r w:rsidR="000755D0">
        <w:rPr>
          <w:rFonts w:ascii="Arial" w:hAnsi="Arial"/>
          <w:sz w:val="20"/>
        </w:rPr>
        <w:t>3</w:t>
      </w:r>
      <w:r w:rsidR="00E440D3" w:rsidRPr="00E440D3">
        <w:rPr>
          <w:rFonts w:ascii="Arial" w:hAnsi="Arial"/>
          <w:sz w:val="20"/>
        </w:rPr>
        <w:t>.202</w:t>
      </w:r>
      <w:r w:rsidR="000755D0">
        <w:rPr>
          <w:rFonts w:ascii="Arial" w:hAnsi="Arial"/>
          <w:sz w:val="20"/>
        </w:rPr>
        <w:t>6</w:t>
      </w:r>
      <w:r w:rsidR="00E440D3" w:rsidRPr="00E440D3">
        <w:rPr>
          <w:rFonts w:ascii="Arial" w:hAnsi="Arial"/>
          <w:sz w:val="20"/>
        </w:rPr>
        <w:t>)</w:t>
      </w:r>
    </w:p>
    <w:p w14:paraId="40C3D88D"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0"/>
        <w:gridCol w:w="8460"/>
      </w:tblGrid>
      <w:tr w:rsidR="004D6F58" w14:paraId="5E4542FA" w14:textId="77777777">
        <w:trPr>
          <w:trHeight w:val="493"/>
        </w:trPr>
        <w:tc>
          <w:tcPr>
            <w:tcW w:w="1260" w:type="dxa"/>
          </w:tcPr>
          <w:p w14:paraId="345772D7" w14:textId="77777777" w:rsidR="004D6F58" w:rsidRDefault="007027A0">
            <w:pPr>
              <w:pStyle w:val="TableParagraph"/>
              <w:spacing w:before="97"/>
              <w:ind w:left="333" w:right="322"/>
              <w:jc w:val="center"/>
              <w:rPr>
                <w:sz w:val="24"/>
              </w:rPr>
            </w:pPr>
            <w:r>
              <w:rPr>
                <w:w w:val="105"/>
                <w:sz w:val="24"/>
              </w:rPr>
              <w:t>Sl.no</w:t>
            </w:r>
          </w:p>
        </w:tc>
        <w:tc>
          <w:tcPr>
            <w:tcW w:w="8460" w:type="dxa"/>
          </w:tcPr>
          <w:p w14:paraId="19DD6A57" w14:textId="77777777" w:rsidR="004D6F58" w:rsidRDefault="007027A0">
            <w:pPr>
              <w:pStyle w:val="TableParagraph"/>
              <w:spacing w:before="97"/>
              <w:ind w:left="3928" w:right="3919"/>
              <w:jc w:val="center"/>
              <w:rPr>
                <w:sz w:val="24"/>
              </w:rPr>
            </w:pPr>
            <w:r>
              <w:rPr>
                <w:w w:val="105"/>
                <w:sz w:val="24"/>
              </w:rPr>
              <w:t>Index</w:t>
            </w:r>
          </w:p>
        </w:tc>
      </w:tr>
      <w:tr w:rsidR="004D6F58" w14:paraId="6C9F298D" w14:textId="77777777">
        <w:trPr>
          <w:trHeight w:val="491"/>
        </w:trPr>
        <w:tc>
          <w:tcPr>
            <w:tcW w:w="1260" w:type="dxa"/>
          </w:tcPr>
          <w:p w14:paraId="22275394" w14:textId="77777777" w:rsidR="004D6F58" w:rsidRDefault="007027A0">
            <w:pPr>
              <w:pStyle w:val="TableParagraph"/>
              <w:spacing w:before="97"/>
              <w:ind w:left="329" w:right="322"/>
              <w:jc w:val="center"/>
              <w:rPr>
                <w:sz w:val="24"/>
              </w:rPr>
            </w:pPr>
            <w:r>
              <w:rPr>
                <w:sz w:val="24"/>
              </w:rPr>
              <w:t>1.</w:t>
            </w:r>
          </w:p>
        </w:tc>
        <w:tc>
          <w:tcPr>
            <w:tcW w:w="8460" w:type="dxa"/>
          </w:tcPr>
          <w:p w14:paraId="59BE17AD" w14:textId="7AA8152C" w:rsidR="004D6F58" w:rsidRDefault="007027A0">
            <w:pPr>
              <w:pStyle w:val="TableParagraph"/>
              <w:spacing w:before="97"/>
              <w:rPr>
                <w:sz w:val="24"/>
              </w:rPr>
            </w:pPr>
            <w:r>
              <w:rPr>
                <w:sz w:val="24"/>
              </w:rPr>
              <w:t>Definitions</w:t>
            </w:r>
            <w:r w:rsidR="00DC61F2">
              <w:rPr>
                <w:sz w:val="24"/>
              </w:rPr>
              <w:t xml:space="preserve"> </w:t>
            </w:r>
            <w:r>
              <w:rPr>
                <w:sz w:val="24"/>
              </w:rPr>
              <w:t>&amp;</w:t>
            </w:r>
            <w:r w:rsidR="00DC61F2">
              <w:rPr>
                <w:sz w:val="24"/>
              </w:rPr>
              <w:t xml:space="preserve"> </w:t>
            </w:r>
            <w:r>
              <w:rPr>
                <w:sz w:val="24"/>
              </w:rPr>
              <w:t>Terminology</w:t>
            </w:r>
          </w:p>
        </w:tc>
      </w:tr>
      <w:tr w:rsidR="004D6F58" w14:paraId="25FA2933" w14:textId="77777777">
        <w:trPr>
          <w:trHeight w:val="493"/>
        </w:trPr>
        <w:tc>
          <w:tcPr>
            <w:tcW w:w="1260" w:type="dxa"/>
          </w:tcPr>
          <w:p w14:paraId="310A0108" w14:textId="77777777" w:rsidR="004D6F58" w:rsidRDefault="007027A0">
            <w:pPr>
              <w:pStyle w:val="TableParagraph"/>
              <w:spacing w:before="97"/>
              <w:ind w:left="329" w:right="322"/>
              <w:jc w:val="center"/>
              <w:rPr>
                <w:sz w:val="24"/>
              </w:rPr>
            </w:pPr>
            <w:r>
              <w:rPr>
                <w:sz w:val="24"/>
              </w:rPr>
              <w:t>2.</w:t>
            </w:r>
          </w:p>
        </w:tc>
        <w:tc>
          <w:tcPr>
            <w:tcW w:w="8460" w:type="dxa"/>
          </w:tcPr>
          <w:p w14:paraId="67D65EA7" w14:textId="77777777" w:rsidR="004D6F58" w:rsidRDefault="003123F9">
            <w:pPr>
              <w:pStyle w:val="TableParagraph"/>
              <w:spacing w:before="97"/>
              <w:rPr>
                <w:sz w:val="24"/>
              </w:rPr>
            </w:pPr>
            <w:r>
              <w:rPr>
                <w:sz w:val="24"/>
              </w:rPr>
              <w:t>Contract Documents</w:t>
            </w:r>
          </w:p>
        </w:tc>
      </w:tr>
      <w:tr w:rsidR="004D6F58" w14:paraId="554FFA05" w14:textId="77777777">
        <w:trPr>
          <w:trHeight w:val="491"/>
        </w:trPr>
        <w:tc>
          <w:tcPr>
            <w:tcW w:w="1260" w:type="dxa"/>
          </w:tcPr>
          <w:p w14:paraId="090B5F06" w14:textId="77777777" w:rsidR="004D6F58" w:rsidRDefault="007027A0">
            <w:pPr>
              <w:pStyle w:val="TableParagraph"/>
              <w:spacing w:before="97"/>
              <w:ind w:left="329" w:right="322"/>
              <w:jc w:val="center"/>
              <w:rPr>
                <w:sz w:val="24"/>
              </w:rPr>
            </w:pPr>
            <w:r>
              <w:rPr>
                <w:sz w:val="24"/>
              </w:rPr>
              <w:t>3.</w:t>
            </w:r>
          </w:p>
        </w:tc>
        <w:tc>
          <w:tcPr>
            <w:tcW w:w="8460" w:type="dxa"/>
          </w:tcPr>
          <w:p w14:paraId="14492653" w14:textId="046E30D7" w:rsidR="004D6F58" w:rsidRDefault="00DC61F2">
            <w:pPr>
              <w:pStyle w:val="TableParagraph"/>
              <w:spacing w:before="97"/>
              <w:rPr>
                <w:sz w:val="24"/>
              </w:rPr>
            </w:pPr>
            <w:r>
              <w:rPr>
                <w:sz w:val="24"/>
              </w:rPr>
              <w:t>Order of the precedence of the Documents</w:t>
            </w:r>
          </w:p>
        </w:tc>
      </w:tr>
      <w:tr w:rsidR="004D6F58" w14:paraId="1A98D288" w14:textId="77777777">
        <w:trPr>
          <w:trHeight w:val="493"/>
        </w:trPr>
        <w:tc>
          <w:tcPr>
            <w:tcW w:w="1260" w:type="dxa"/>
          </w:tcPr>
          <w:p w14:paraId="783770AC" w14:textId="77777777" w:rsidR="004D6F58" w:rsidRDefault="007027A0">
            <w:pPr>
              <w:pStyle w:val="TableParagraph"/>
              <w:spacing w:before="97"/>
              <w:ind w:left="329" w:right="322"/>
              <w:jc w:val="center"/>
              <w:rPr>
                <w:sz w:val="24"/>
              </w:rPr>
            </w:pPr>
            <w:r>
              <w:rPr>
                <w:sz w:val="24"/>
              </w:rPr>
              <w:t>4.</w:t>
            </w:r>
          </w:p>
        </w:tc>
        <w:tc>
          <w:tcPr>
            <w:tcW w:w="8460" w:type="dxa"/>
          </w:tcPr>
          <w:p w14:paraId="01EA750B" w14:textId="77777777" w:rsidR="004D6F58" w:rsidRDefault="007027A0">
            <w:pPr>
              <w:pStyle w:val="TableParagraph"/>
              <w:spacing w:before="97"/>
              <w:rPr>
                <w:sz w:val="24"/>
              </w:rPr>
            </w:pPr>
            <w:r>
              <w:rPr>
                <w:color w:val="221E1F"/>
                <w:sz w:val="24"/>
              </w:rPr>
              <w:t>Language</w:t>
            </w:r>
          </w:p>
        </w:tc>
      </w:tr>
      <w:tr w:rsidR="004D6F58" w14:paraId="296C4AEB" w14:textId="77777777">
        <w:trPr>
          <w:trHeight w:val="491"/>
        </w:trPr>
        <w:tc>
          <w:tcPr>
            <w:tcW w:w="1260" w:type="dxa"/>
          </w:tcPr>
          <w:p w14:paraId="73D17356" w14:textId="77777777" w:rsidR="004D6F58" w:rsidRDefault="007027A0">
            <w:pPr>
              <w:pStyle w:val="TableParagraph"/>
              <w:spacing w:before="97"/>
              <w:ind w:left="329" w:right="322"/>
              <w:jc w:val="center"/>
              <w:rPr>
                <w:sz w:val="24"/>
              </w:rPr>
            </w:pPr>
            <w:r>
              <w:rPr>
                <w:sz w:val="24"/>
              </w:rPr>
              <w:t>5.</w:t>
            </w:r>
          </w:p>
        </w:tc>
        <w:tc>
          <w:tcPr>
            <w:tcW w:w="8460" w:type="dxa"/>
          </w:tcPr>
          <w:p w14:paraId="4542A978" w14:textId="1BA383DC" w:rsidR="004D6F58" w:rsidRDefault="00DC61F2">
            <w:pPr>
              <w:pStyle w:val="TableParagraph"/>
              <w:spacing w:before="97"/>
              <w:rPr>
                <w:sz w:val="24"/>
              </w:rPr>
            </w:pPr>
            <w:r>
              <w:rPr>
                <w:color w:val="221E1F"/>
                <w:sz w:val="24"/>
              </w:rPr>
              <w:t>Singular and Plural</w:t>
            </w:r>
          </w:p>
        </w:tc>
      </w:tr>
      <w:tr w:rsidR="004D6F58" w14:paraId="66030460" w14:textId="77777777">
        <w:trPr>
          <w:trHeight w:val="493"/>
        </w:trPr>
        <w:tc>
          <w:tcPr>
            <w:tcW w:w="1260" w:type="dxa"/>
          </w:tcPr>
          <w:p w14:paraId="3A82E98C" w14:textId="77777777" w:rsidR="004D6F58" w:rsidRDefault="007027A0">
            <w:pPr>
              <w:pStyle w:val="TableParagraph"/>
              <w:spacing w:before="100"/>
              <w:ind w:left="329" w:right="322"/>
              <w:jc w:val="center"/>
              <w:rPr>
                <w:sz w:val="24"/>
              </w:rPr>
            </w:pPr>
            <w:r>
              <w:rPr>
                <w:sz w:val="24"/>
              </w:rPr>
              <w:t>6.</w:t>
            </w:r>
          </w:p>
        </w:tc>
        <w:tc>
          <w:tcPr>
            <w:tcW w:w="8460" w:type="dxa"/>
          </w:tcPr>
          <w:p w14:paraId="4B4660F9" w14:textId="77777777" w:rsidR="004D6F58" w:rsidRDefault="007027A0">
            <w:pPr>
              <w:pStyle w:val="TableParagraph"/>
              <w:spacing w:before="100"/>
              <w:rPr>
                <w:sz w:val="24"/>
              </w:rPr>
            </w:pPr>
            <w:r>
              <w:rPr>
                <w:color w:val="221E1F"/>
                <w:sz w:val="24"/>
              </w:rPr>
              <w:t>Headings</w:t>
            </w:r>
          </w:p>
        </w:tc>
      </w:tr>
      <w:tr w:rsidR="004D6F58" w14:paraId="3C5F0F11" w14:textId="77777777">
        <w:trPr>
          <w:trHeight w:val="493"/>
        </w:trPr>
        <w:tc>
          <w:tcPr>
            <w:tcW w:w="1260" w:type="dxa"/>
          </w:tcPr>
          <w:p w14:paraId="1CCBC180" w14:textId="77777777" w:rsidR="004D6F58" w:rsidRDefault="007027A0">
            <w:pPr>
              <w:pStyle w:val="TableParagraph"/>
              <w:spacing w:before="97"/>
              <w:ind w:left="329" w:right="322"/>
              <w:jc w:val="center"/>
              <w:rPr>
                <w:sz w:val="24"/>
              </w:rPr>
            </w:pPr>
            <w:r>
              <w:rPr>
                <w:sz w:val="24"/>
              </w:rPr>
              <w:t>7.</w:t>
            </w:r>
          </w:p>
        </w:tc>
        <w:tc>
          <w:tcPr>
            <w:tcW w:w="8460" w:type="dxa"/>
          </w:tcPr>
          <w:p w14:paraId="4FCB112F" w14:textId="77777777" w:rsidR="004D6F58" w:rsidRDefault="007027A0">
            <w:pPr>
              <w:pStyle w:val="TableParagraph"/>
              <w:spacing w:before="97"/>
              <w:rPr>
                <w:sz w:val="24"/>
              </w:rPr>
            </w:pPr>
            <w:r>
              <w:rPr>
                <w:color w:val="221E1F"/>
                <w:sz w:val="24"/>
              </w:rPr>
              <w:t>Incoterms</w:t>
            </w:r>
          </w:p>
        </w:tc>
      </w:tr>
      <w:tr w:rsidR="004D6F58" w14:paraId="08917D78" w14:textId="77777777">
        <w:trPr>
          <w:trHeight w:val="491"/>
        </w:trPr>
        <w:tc>
          <w:tcPr>
            <w:tcW w:w="1260" w:type="dxa"/>
          </w:tcPr>
          <w:p w14:paraId="25D1D499" w14:textId="77777777" w:rsidR="004D6F58" w:rsidRDefault="007027A0">
            <w:pPr>
              <w:pStyle w:val="TableParagraph"/>
              <w:spacing w:before="97"/>
              <w:ind w:left="329" w:right="322"/>
              <w:jc w:val="center"/>
              <w:rPr>
                <w:sz w:val="24"/>
              </w:rPr>
            </w:pPr>
            <w:r>
              <w:rPr>
                <w:sz w:val="24"/>
              </w:rPr>
              <w:t>8.</w:t>
            </w:r>
          </w:p>
        </w:tc>
        <w:tc>
          <w:tcPr>
            <w:tcW w:w="8460" w:type="dxa"/>
          </w:tcPr>
          <w:p w14:paraId="7DD5A7C0" w14:textId="29DAB600" w:rsidR="004D6F58" w:rsidRDefault="00DC61F2">
            <w:pPr>
              <w:pStyle w:val="TableParagraph"/>
              <w:spacing w:before="97"/>
              <w:rPr>
                <w:sz w:val="24"/>
              </w:rPr>
            </w:pPr>
            <w:r>
              <w:rPr>
                <w:sz w:val="24"/>
              </w:rPr>
              <w:t>Construction of Contract</w:t>
            </w:r>
          </w:p>
        </w:tc>
      </w:tr>
      <w:tr w:rsidR="004D6F58" w14:paraId="2DB43603" w14:textId="77777777">
        <w:trPr>
          <w:trHeight w:val="493"/>
        </w:trPr>
        <w:tc>
          <w:tcPr>
            <w:tcW w:w="1260" w:type="dxa"/>
          </w:tcPr>
          <w:p w14:paraId="50871CDD" w14:textId="77777777" w:rsidR="004D6F58" w:rsidRDefault="007027A0">
            <w:pPr>
              <w:pStyle w:val="TableParagraph"/>
              <w:spacing w:before="97"/>
              <w:ind w:left="329" w:right="322"/>
              <w:jc w:val="center"/>
              <w:rPr>
                <w:sz w:val="24"/>
              </w:rPr>
            </w:pPr>
            <w:r>
              <w:rPr>
                <w:sz w:val="24"/>
              </w:rPr>
              <w:t>9.</w:t>
            </w:r>
          </w:p>
        </w:tc>
        <w:tc>
          <w:tcPr>
            <w:tcW w:w="8460" w:type="dxa"/>
          </w:tcPr>
          <w:p w14:paraId="6A6B33EF" w14:textId="77777777" w:rsidR="004D6F58" w:rsidRDefault="007027A0">
            <w:pPr>
              <w:pStyle w:val="TableParagraph"/>
              <w:spacing w:before="97"/>
              <w:rPr>
                <w:sz w:val="24"/>
              </w:rPr>
            </w:pPr>
            <w:r>
              <w:rPr>
                <w:color w:val="221E1F"/>
                <w:sz w:val="24"/>
              </w:rPr>
              <w:t>Amendment</w:t>
            </w:r>
          </w:p>
        </w:tc>
      </w:tr>
      <w:tr w:rsidR="004D6F58" w14:paraId="27E72FC2" w14:textId="77777777">
        <w:trPr>
          <w:trHeight w:val="491"/>
        </w:trPr>
        <w:tc>
          <w:tcPr>
            <w:tcW w:w="1260" w:type="dxa"/>
          </w:tcPr>
          <w:p w14:paraId="7588D0ED" w14:textId="77777777" w:rsidR="004D6F58" w:rsidRDefault="007027A0">
            <w:pPr>
              <w:pStyle w:val="TableParagraph"/>
              <w:spacing w:before="97"/>
              <w:ind w:left="332" w:right="322"/>
              <w:jc w:val="center"/>
              <w:rPr>
                <w:sz w:val="24"/>
              </w:rPr>
            </w:pPr>
            <w:r>
              <w:rPr>
                <w:sz w:val="24"/>
              </w:rPr>
              <w:t>10.</w:t>
            </w:r>
          </w:p>
        </w:tc>
        <w:tc>
          <w:tcPr>
            <w:tcW w:w="8460" w:type="dxa"/>
          </w:tcPr>
          <w:p w14:paraId="1CC40B03" w14:textId="77777777" w:rsidR="004D6F58" w:rsidRDefault="007027A0">
            <w:pPr>
              <w:pStyle w:val="TableParagraph"/>
              <w:spacing w:before="97"/>
              <w:rPr>
                <w:sz w:val="24"/>
              </w:rPr>
            </w:pPr>
            <w:r>
              <w:rPr>
                <w:color w:val="221E1F"/>
                <w:sz w:val="24"/>
              </w:rPr>
              <w:t>Severability</w:t>
            </w:r>
          </w:p>
        </w:tc>
      </w:tr>
      <w:tr w:rsidR="004D6F58" w14:paraId="3617DB16" w14:textId="77777777">
        <w:trPr>
          <w:trHeight w:val="493"/>
        </w:trPr>
        <w:tc>
          <w:tcPr>
            <w:tcW w:w="1260" w:type="dxa"/>
          </w:tcPr>
          <w:p w14:paraId="6B1FEBC2" w14:textId="77777777" w:rsidR="004D6F58" w:rsidRDefault="007027A0">
            <w:pPr>
              <w:pStyle w:val="TableParagraph"/>
              <w:spacing w:before="97"/>
              <w:ind w:left="332" w:right="322"/>
              <w:jc w:val="center"/>
              <w:rPr>
                <w:sz w:val="24"/>
              </w:rPr>
            </w:pPr>
            <w:r>
              <w:rPr>
                <w:sz w:val="24"/>
              </w:rPr>
              <w:t>11.</w:t>
            </w:r>
          </w:p>
        </w:tc>
        <w:tc>
          <w:tcPr>
            <w:tcW w:w="8460" w:type="dxa"/>
          </w:tcPr>
          <w:p w14:paraId="42A459DA" w14:textId="77777777" w:rsidR="004D6F58" w:rsidRDefault="007027A0">
            <w:pPr>
              <w:pStyle w:val="TableParagraph"/>
              <w:spacing w:before="97"/>
              <w:rPr>
                <w:sz w:val="24"/>
              </w:rPr>
            </w:pPr>
            <w:r>
              <w:rPr>
                <w:color w:val="221E1F"/>
                <w:sz w:val="24"/>
              </w:rPr>
              <w:t>Non-Waiver</w:t>
            </w:r>
          </w:p>
        </w:tc>
      </w:tr>
      <w:tr w:rsidR="004D6F58" w14:paraId="5692E89D" w14:textId="77777777">
        <w:trPr>
          <w:trHeight w:val="491"/>
        </w:trPr>
        <w:tc>
          <w:tcPr>
            <w:tcW w:w="1260" w:type="dxa"/>
          </w:tcPr>
          <w:p w14:paraId="4C3C9B21" w14:textId="77777777" w:rsidR="004D6F58" w:rsidRDefault="007027A0">
            <w:pPr>
              <w:pStyle w:val="TableParagraph"/>
              <w:spacing w:before="97"/>
              <w:ind w:left="332" w:right="322"/>
              <w:jc w:val="center"/>
              <w:rPr>
                <w:sz w:val="24"/>
              </w:rPr>
            </w:pPr>
            <w:r>
              <w:rPr>
                <w:sz w:val="24"/>
              </w:rPr>
              <w:t>12.</w:t>
            </w:r>
          </w:p>
        </w:tc>
        <w:tc>
          <w:tcPr>
            <w:tcW w:w="8460" w:type="dxa"/>
          </w:tcPr>
          <w:p w14:paraId="4C182D69" w14:textId="77777777" w:rsidR="004D6F58" w:rsidRDefault="007027A0">
            <w:pPr>
              <w:pStyle w:val="TableParagraph"/>
              <w:spacing w:before="97"/>
              <w:rPr>
                <w:sz w:val="24"/>
              </w:rPr>
            </w:pPr>
            <w:r>
              <w:rPr>
                <w:color w:val="221E1F"/>
                <w:sz w:val="24"/>
              </w:rPr>
              <w:t>Notices</w:t>
            </w:r>
          </w:p>
        </w:tc>
      </w:tr>
      <w:tr w:rsidR="004D6F58" w14:paraId="031E254A" w14:textId="77777777">
        <w:trPr>
          <w:trHeight w:val="493"/>
        </w:trPr>
        <w:tc>
          <w:tcPr>
            <w:tcW w:w="1260" w:type="dxa"/>
          </w:tcPr>
          <w:p w14:paraId="5CF2B636" w14:textId="77777777" w:rsidR="004D6F58" w:rsidRDefault="007027A0">
            <w:pPr>
              <w:pStyle w:val="TableParagraph"/>
              <w:spacing w:before="100"/>
              <w:ind w:left="332" w:right="322"/>
              <w:jc w:val="center"/>
              <w:rPr>
                <w:sz w:val="24"/>
              </w:rPr>
            </w:pPr>
            <w:r>
              <w:rPr>
                <w:sz w:val="24"/>
              </w:rPr>
              <w:t>13.</w:t>
            </w:r>
          </w:p>
        </w:tc>
        <w:tc>
          <w:tcPr>
            <w:tcW w:w="8460" w:type="dxa"/>
          </w:tcPr>
          <w:p w14:paraId="66451406" w14:textId="77777777" w:rsidR="004D6F58" w:rsidRDefault="003123F9">
            <w:pPr>
              <w:pStyle w:val="TableParagraph"/>
              <w:spacing w:before="100"/>
              <w:rPr>
                <w:sz w:val="24"/>
              </w:rPr>
            </w:pPr>
            <w:r>
              <w:rPr>
                <w:color w:val="221E1F"/>
                <w:sz w:val="24"/>
              </w:rPr>
              <w:t>Governing Laws</w:t>
            </w:r>
          </w:p>
        </w:tc>
      </w:tr>
      <w:tr w:rsidR="004D6F58" w14:paraId="1D6168BB" w14:textId="77777777">
        <w:trPr>
          <w:trHeight w:val="493"/>
        </w:trPr>
        <w:tc>
          <w:tcPr>
            <w:tcW w:w="1260" w:type="dxa"/>
          </w:tcPr>
          <w:p w14:paraId="36894C12" w14:textId="77777777" w:rsidR="004D6F58" w:rsidRDefault="007027A0">
            <w:pPr>
              <w:pStyle w:val="TableParagraph"/>
              <w:spacing w:before="97"/>
              <w:ind w:left="332" w:right="322"/>
              <w:jc w:val="center"/>
              <w:rPr>
                <w:sz w:val="24"/>
              </w:rPr>
            </w:pPr>
            <w:r>
              <w:rPr>
                <w:sz w:val="24"/>
              </w:rPr>
              <w:t>14.</w:t>
            </w:r>
          </w:p>
        </w:tc>
        <w:tc>
          <w:tcPr>
            <w:tcW w:w="8460" w:type="dxa"/>
          </w:tcPr>
          <w:p w14:paraId="4C380D42" w14:textId="474AE91A" w:rsidR="004D6F58" w:rsidRDefault="00DC61F2">
            <w:pPr>
              <w:pStyle w:val="TableParagraph"/>
              <w:spacing w:before="97"/>
              <w:rPr>
                <w:sz w:val="24"/>
              </w:rPr>
            </w:pPr>
            <w:r>
              <w:rPr>
                <w:color w:val="221E1F"/>
                <w:sz w:val="24"/>
              </w:rPr>
              <w:t>Settlement of Disputes</w:t>
            </w:r>
          </w:p>
        </w:tc>
      </w:tr>
      <w:tr w:rsidR="004D6F58" w14:paraId="5C1FEF90" w14:textId="77777777">
        <w:trPr>
          <w:trHeight w:val="491"/>
        </w:trPr>
        <w:tc>
          <w:tcPr>
            <w:tcW w:w="1260" w:type="dxa"/>
          </w:tcPr>
          <w:p w14:paraId="3CFB99E9" w14:textId="77777777" w:rsidR="004D6F58" w:rsidRDefault="007027A0">
            <w:pPr>
              <w:pStyle w:val="TableParagraph"/>
              <w:spacing w:before="97"/>
              <w:ind w:left="332" w:right="322"/>
              <w:jc w:val="center"/>
              <w:rPr>
                <w:sz w:val="24"/>
              </w:rPr>
            </w:pPr>
            <w:r>
              <w:rPr>
                <w:sz w:val="24"/>
              </w:rPr>
              <w:t>15.</w:t>
            </w:r>
          </w:p>
        </w:tc>
        <w:tc>
          <w:tcPr>
            <w:tcW w:w="8460" w:type="dxa"/>
          </w:tcPr>
          <w:p w14:paraId="1B4C6088" w14:textId="77777777" w:rsidR="004D6F58" w:rsidRDefault="007027A0">
            <w:pPr>
              <w:pStyle w:val="TableParagraph"/>
              <w:spacing w:before="97"/>
              <w:rPr>
                <w:sz w:val="24"/>
              </w:rPr>
            </w:pPr>
            <w:r>
              <w:rPr>
                <w:sz w:val="24"/>
              </w:rPr>
              <w:t>Scope</w:t>
            </w:r>
          </w:p>
        </w:tc>
      </w:tr>
      <w:tr w:rsidR="004D6F58" w14:paraId="1E39559F" w14:textId="77777777">
        <w:trPr>
          <w:trHeight w:val="493"/>
        </w:trPr>
        <w:tc>
          <w:tcPr>
            <w:tcW w:w="1260" w:type="dxa"/>
          </w:tcPr>
          <w:p w14:paraId="50363CF4" w14:textId="77777777" w:rsidR="004D6F58" w:rsidRDefault="007027A0">
            <w:pPr>
              <w:pStyle w:val="TableParagraph"/>
              <w:spacing w:before="97"/>
              <w:ind w:left="332" w:right="322"/>
              <w:jc w:val="center"/>
              <w:rPr>
                <w:sz w:val="24"/>
              </w:rPr>
            </w:pPr>
            <w:r>
              <w:rPr>
                <w:sz w:val="24"/>
              </w:rPr>
              <w:t>16.</w:t>
            </w:r>
          </w:p>
        </w:tc>
        <w:tc>
          <w:tcPr>
            <w:tcW w:w="8460" w:type="dxa"/>
          </w:tcPr>
          <w:p w14:paraId="4BCD4E15" w14:textId="71519339" w:rsidR="004D6F58" w:rsidRDefault="00DC61F2">
            <w:pPr>
              <w:pStyle w:val="TableParagraph"/>
              <w:spacing w:before="97"/>
              <w:rPr>
                <w:sz w:val="24"/>
              </w:rPr>
            </w:pPr>
            <w:r>
              <w:rPr>
                <w:sz w:val="24"/>
              </w:rPr>
              <w:t>Price Basis</w:t>
            </w:r>
          </w:p>
        </w:tc>
      </w:tr>
      <w:tr w:rsidR="004D6F58" w14:paraId="50924759" w14:textId="77777777">
        <w:trPr>
          <w:trHeight w:val="491"/>
        </w:trPr>
        <w:tc>
          <w:tcPr>
            <w:tcW w:w="1260" w:type="dxa"/>
          </w:tcPr>
          <w:p w14:paraId="18966E02" w14:textId="77777777" w:rsidR="004D6F58" w:rsidRDefault="007027A0">
            <w:pPr>
              <w:pStyle w:val="TableParagraph"/>
              <w:spacing w:before="97"/>
              <w:ind w:left="332" w:right="322"/>
              <w:jc w:val="center"/>
              <w:rPr>
                <w:sz w:val="24"/>
              </w:rPr>
            </w:pPr>
            <w:r>
              <w:rPr>
                <w:sz w:val="24"/>
              </w:rPr>
              <w:t>17.</w:t>
            </w:r>
          </w:p>
        </w:tc>
        <w:tc>
          <w:tcPr>
            <w:tcW w:w="8460" w:type="dxa"/>
          </w:tcPr>
          <w:p w14:paraId="5E0713DF" w14:textId="77777777" w:rsidR="004D6F58" w:rsidRDefault="007027A0">
            <w:pPr>
              <w:pStyle w:val="TableParagraph"/>
              <w:spacing w:before="97"/>
              <w:rPr>
                <w:sz w:val="24"/>
              </w:rPr>
            </w:pPr>
            <w:r>
              <w:rPr>
                <w:sz w:val="24"/>
              </w:rPr>
              <w:t>Insurance</w:t>
            </w:r>
          </w:p>
        </w:tc>
      </w:tr>
      <w:tr w:rsidR="004D6F58" w14:paraId="325F6146" w14:textId="77777777">
        <w:trPr>
          <w:trHeight w:val="493"/>
        </w:trPr>
        <w:tc>
          <w:tcPr>
            <w:tcW w:w="1260" w:type="dxa"/>
          </w:tcPr>
          <w:p w14:paraId="16C80C68" w14:textId="77777777" w:rsidR="004D6F58" w:rsidRDefault="007027A0">
            <w:pPr>
              <w:pStyle w:val="TableParagraph"/>
              <w:spacing w:before="97"/>
              <w:ind w:left="332" w:right="322"/>
              <w:jc w:val="center"/>
              <w:rPr>
                <w:sz w:val="24"/>
              </w:rPr>
            </w:pPr>
            <w:r>
              <w:rPr>
                <w:sz w:val="24"/>
              </w:rPr>
              <w:t>18.</w:t>
            </w:r>
          </w:p>
        </w:tc>
        <w:tc>
          <w:tcPr>
            <w:tcW w:w="8460" w:type="dxa"/>
          </w:tcPr>
          <w:p w14:paraId="1390BAEA" w14:textId="77777777" w:rsidR="004D6F58" w:rsidRDefault="007027A0">
            <w:pPr>
              <w:pStyle w:val="TableParagraph"/>
              <w:spacing w:before="97"/>
              <w:rPr>
                <w:sz w:val="24"/>
              </w:rPr>
            </w:pPr>
            <w:r>
              <w:rPr>
                <w:sz w:val="24"/>
              </w:rPr>
              <w:t>Freight</w:t>
            </w:r>
          </w:p>
        </w:tc>
      </w:tr>
      <w:tr w:rsidR="004D6F58" w14:paraId="40BBE938" w14:textId="77777777">
        <w:trPr>
          <w:trHeight w:val="491"/>
        </w:trPr>
        <w:tc>
          <w:tcPr>
            <w:tcW w:w="1260" w:type="dxa"/>
          </w:tcPr>
          <w:p w14:paraId="10239219" w14:textId="77777777" w:rsidR="004D6F58" w:rsidRDefault="007027A0">
            <w:pPr>
              <w:pStyle w:val="TableParagraph"/>
              <w:spacing w:before="97"/>
              <w:ind w:left="332" w:right="322"/>
              <w:jc w:val="center"/>
              <w:rPr>
                <w:sz w:val="24"/>
              </w:rPr>
            </w:pPr>
            <w:r>
              <w:rPr>
                <w:sz w:val="24"/>
              </w:rPr>
              <w:t>19.</w:t>
            </w:r>
          </w:p>
        </w:tc>
        <w:tc>
          <w:tcPr>
            <w:tcW w:w="8460" w:type="dxa"/>
          </w:tcPr>
          <w:p w14:paraId="3FA8907D" w14:textId="6FED50AA" w:rsidR="004D6F58" w:rsidRDefault="00DC61F2">
            <w:pPr>
              <w:pStyle w:val="TableParagraph"/>
              <w:spacing w:before="97"/>
              <w:rPr>
                <w:sz w:val="24"/>
              </w:rPr>
            </w:pPr>
            <w:r>
              <w:rPr>
                <w:sz w:val="24"/>
              </w:rPr>
              <w:t>Delivery schedule</w:t>
            </w:r>
          </w:p>
        </w:tc>
      </w:tr>
      <w:tr w:rsidR="004D6F58" w14:paraId="077F509A" w14:textId="77777777">
        <w:trPr>
          <w:trHeight w:val="493"/>
        </w:trPr>
        <w:tc>
          <w:tcPr>
            <w:tcW w:w="1260" w:type="dxa"/>
          </w:tcPr>
          <w:p w14:paraId="03EEF312" w14:textId="77777777" w:rsidR="004D6F58" w:rsidRDefault="007027A0">
            <w:pPr>
              <w:pStyle w:val="TableParagraph"/>
              <w:spacing w:before="100"/>
              <w:ind w:left="332" w:right="322"/>
              <w:jc w:val="center"/>
              <w:rPr>
                <w:sz w:val="24"/>
              </w:rPr>
            </w:pPr>
            <w:r>
              <w:rPr>
                <w:sz w:val="24"/>
              </w:rPr>
              <w:t>20.</w:t>
            </w:r>
          </w:p>
        </w:tc>
        <w:tc>
          <w:tcPr>
            <w:tcW w:w="8460" w:type="dxa"/>
          </w:tcPr>
          <w:p w14:paraId="00EFB855" w14:textId="6B850B80" w:rsidR="004D6F58" w:rsidRDefault="00DC61F2">
            <w:pPr>
              <w:pStyle w:val="TableParagraph"/>
              <w:spacing w:before="100"/>
              <w:rPr>
                <w:sz w:val="24"/>
              </w:rPr>
            </w:pPr>
            <w:r>
              <w:rPr>
                <w:sz w:val="24"/>
              </w:rPr>
              <w:t>Contract price</w:t>
            </w:r>
          </w:p>
        </w:tc>
      </w:tr>
      <w:tr w:rsidR="004D6F58" w14:paraId="3FB56FDE" w14:textId="77777777">
        <w:trPr>
          <w:trHeight w:val="493"/>
        </w:trPr>
        <w:tc>
          <w:tcPr>
            <w:tcW w:w="1260" w:type="dxa"/>
          </w:tcPr>
          <w:p w14:paraId="3A43CE82" w14:textId="77777777" w:rsidR="004D6F58" w:rsidRDefault="007027A0">
            <w:pPr>
              <w:pStyle w:val="TableParagraph"/>
              <w:spacing w:before="97"/>
              <w:ind w:left="332" w:right="322"/>
              <w:jc w:val="center"/>
              <w:rPr>
                <w:sz w:val="24"/>
              </w:rPr>
            </w:pPr>
            <w:r>
              <w:rPr>
                <w:sz w:val="24"/>
              </w:rPr>
              <w:t>21.</w:t>
            </w:r>
          </w:p>
        </w:tc>
        <w:tc>
          <w:tcPr>
            <w:tcW w:w="8460" w:type="dxa"/>
          </w:tcPr>
          <w:p w14:paraId="565616CC" w14:textId="081BD868" w:rsidR="004D6F58" w:rsidRDefault="00DC61F2">
            <w:pPr>
              <w:pStyle w:val="TableParagraph"/>
              <w:spacing w:before="97"/>
              <w:rPr>
                <w:sz w:val="24"/>
              </w:rPr>
            </w:pPr>
            <w:r>
              <w:rPr>
                <w:sz w:val="24"/>
              </w:rPr>
              <w:t>Payment terms</w:t>
            </w:r>
          </w:p>
        </w:tc>
      </w:tr>
      <w:tr w:rsidR="004D6F58" w14:paraId="0B53E55E" w14:textId="77777777">
        <w:trPr>
          <w:trHeight w:val="491"/>
        </w:trPr>
        <w:tc>
          <w:tcPr>
            <w:tcW w:w="1260" w:type="dxa"/>
          </w:tcPr>
          <w:p w14:paraId="2E9176BC" w14:textId="77777777" w:rsidR="004D6F58" w:rsidRDefault="007027A0">
            <w:pPr>
              <w:pStyle w:val="TableParagraph"/>
              <w:spacing w:before="97"/>
              <w:ind w:left="332" w:right="322"/>
              <w:jc w:val="center"/>
              <w:rPr>
                <w:sz w:val="24"/>
              </w:rPr>
            </w:pPr>
            <w:r>
              <w:rPr>
                <w:sz w:val="24"/>
              </w:rPr>
              <w:t>22.</w:t>
            </w:r>
          </w:p>
        </w:tc>
        <w:tc>
          <w:tcPr>
            <w:tcW w:w="8460" w:type="dxa"/>
          </w:tcPr>
          <w:p w14:paraId="1D84D108" w14:textId="7E5B8160" w:rsidR="004D6F58" w:rsidRDefault="00DC61F2">
            <w:pPr>
              <w:pStyle w:val="TableParagraph"/>
              <w:spacing w:before="97"/>
              <w:rPr>
                <w:sz w:val="24"/>
              </w:rPr>
            </w:pPr>
            <w:r>
              <w:rPr>
                <w:sz w:val="24"/>
              </w:rPr>
              <w:t>Procedure of payment</w:t>
            </w:r>
          </w:p>
        </w:tc>
      </w:tr>
      <w:tr w:rsidR="004D6F58" w14:paraId="75461D2D" w14:textId="77777777">
        <w:trPr>
          <w:trHeight w:val="493"/>
        </w:trPr>
        <w:tc>
          <w:tcPr>
            <w:tcW w:w="1260" w:type="dxa"/>
          </w:tcPr>
          <w:p w14:paraId="2C93093D" w14:textId="77777777" w:rsidR="004D6F58" w:rsidRDefault="007027A0">
            <w:pPr>
              <w:pStyle w:val="TableParagraph"/>
              <w:spacing w:before="97"/>
              <w:ind w:left="332" w:right="322"/>
              <w:jc w:val="center"/>
              <w:rPr>
                <w:sz w:val="24"/>
              </w:rPr>
            </w:pPr>
            <w:r>
              <w:rPr>
                <w:sz w:val="24"/>
              </w:rPr>
              <w:t>23.</w:t>
            </w:r>
          </w:p>
        </w:tc>
        <w:tc>
          <w:tcPr>
            <w:tcW w:w="8460" w:type="dxa"/>
          </w:tcPr>
          <w:p w14:paraId="1FD62495" w14:textId="36A6BFF9" w:rsidR="004D6F58" w:rsidRDefault="00DC61F2">
            <w:pPr>
              <w:pStyle w:val="TableParagraph"/>
              <w:spacing w:before="97"/>
              <w:rPr>
                <w:sz w:val="24"/>
              </w:rPr>
            </w:pPr>
            <w:r>
              <w:rPr>
                <w:sz w:val="24"/>
              </w:rPr>
              <w:t>Tax deduction at</w:t>
            </w:r>
            <w:r w:rsidR="007027A0">
              <w:rPr>
                <w:sz w:val="24"/>
              </w:rPr>
              <w:t xml:space="preserve"> source</w:t>
            </w:r>
          </w:p>
        </w:tc>
      </w:tr>
      <w:tr w:rsidR="004D6F58" w14:paraId="302351C2" w14:textId="77777777">
        <w:trPr>
          <w:trHeight w:val="491"/>
        </w:trPr>
        <w:tc>
          <w:tcPr>
            <w:tcW w:w="1260" w:type="dxa"/>
          </w:tcPr>
          <w:p w14:paraId="1DDA3844" w14:textId="77777777" w:rsidR="004D6F58" w:rsidRDefault="007027A0">
            <w:pPr>
              <w:pStyle w:val="TableParagraph"/>
              <w:spacing w:before="97"/>
              <w:ind w:left="332" w:right="322"/>
              <w:jc w:val="center"/>
              <w:rPr>
                <w:sz w:val="24"/>
              </w:rPr>
            </w:pPr>
            <w:r>
              <w:rPr>
                <w:sz w:val="24"/>
              </w:rPr>
              <w:t>24.</w:t>
            </w:r>
          </w:p>
        </w:tc>
        <w:tc>
          <w:tcPr>
            <w:tcW w:w="8460" w:type="dxa"/>
          </w:tcPr>
          <w:p w14:paraId="57AD585A" w14:textId="38915942" w:rsidR="004D6F58" w:rsidRDefault="00DC61F2">
            <w:pPr>
              <w:pStyle w:val="TableParagraph"/>
              <w:spacing w:before="97"/>
              <w:rPr>
                <w:sz w:val="24"/>
              </w:rPr>
            </w:pPr>
            <w:r>
              <w:rPr>
                <w:sz w:val="24"/>
              </w:rPr>
              <w:t xml:space="preserve">Contract performance Guarantee </w:t>
            </w:r>
            <w:r w:rsidR="007027A0">
              <w:rPr>
                <w:sz w:val="24"/>
              </w:rPr>
              <w:t>(CPG)/PBG</w:t>
            </w:r>
          </w:p>
        </w:tc>
      </w:tr>
    </w:tbl>
    <w:p w14:paraId="560449E1" w14:textId="77777777" w:rsidR="004D6F58" w:rsidRDefault="004D6F58">
      <w:pPr>
        <w:rPr>
          <w:sz w:val="24"/>
        </w:rPr>
        <w:sectPr w:rsidR="004D6F58">
          <w:headerReference w:type="default" r:id="rId8"/>
          <w:footerReference w:type="default" r:id="rId9"/>
          <w:pgSz w:w="12240" w:h="15840"/>
          <w:pgMar w:top="1320" w:right="780" w:bottom="1160" w:left="1140" w:header="759" w:footer="978" w:gutter="0"/>
          <w:pgNumType w:start="2"/>
          <w:cols w:space="720"/>
        </w:sectPr>
      </w:pPr>
    </w:p>
    <w:p w14:paraId="7D9324BC"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0"/>
        <w:gridCol w:w="8460"/>
      </w:tblGrid>
      <w:tr w:rsidR="004D6F58" w14:paraId="2F0662B0" w14:textId="77777777">
        <w:trPr>
          <w:trHeight w:val="493"/>
        </w:trPr>
        <w:tc>
          <w:tcPr>
            <w:tcW w:w="1260" w:type="dxa"/>
          </w:tcPr>
          <w:p w14:paraId="10F54500" w14:textId="77777777" w:rsidR="004D6F58" w:rsidRDefault="007027A0">
            <w:pPr>
              <w:pStyle w:val="TableParagraph"/>
              <w:spacing w:before="97"/>
              <w:ind w:left="0" w:right="465"/>
              <w:jc w:val="right"/>
              <w:rPr>
                <w:sz w:val="24"/>
              </w:rPr>
            </w:pPr>
            <w:r>
              <w:rPr>
                <w:sz w:val="24"/>
              </w:rPr>
              <w:t>25.</w:t>
            </w:r>
          </w:p>
        </w:tc>
        <w:tc>
          <w:tcPr>
            <w:tcW w:w="8460" w:type="dxa"/>
          </w:tcPr>
          <w:p w14:paraId="2C64B87D" w14:textId="6F906D48" w:rsidR="004D6F58" w:rsidRDefault="007027A0">
            <w:pPr>
              <w:pStyle w:val="TableParagraph"/>
              <w:spacing w:before="97"/>
              <w:rPr>
                <w:sz w:val="24"/>
              </w:rPr>
            </w:pPr>
            <w:r>
              <w:rPr>
                <w:sz w:val="24"/>
              </w:rPr>
              <w:t>Taxes</w:t>
            </w:r>
            <w:r w:rsidR="00DC61F2">
              <w:rPr>
                <w:sz w:val="24"/>
              </w:rPr>
              <w:t xml:space="preserve"> </w:t>
            </w:r>
            <w:r>
              <w:rPr>
                <w:sz w:val="24"/>
              </w:rPr>
              <w:t>&amp;</w:t>
            </w:r>
            <w:r w:rsidR="00DC61F2">
              <w:rPr>
                <w:sz w:val="24"/>
              </w:rPr>
              <w:t xml:space="preserve"> </w:t>
            </w:r>
            <w:r>
              <w:rPr>
                <w:sz w:val="24"/>
              </w:rPr>
              <w:t>duties</w:t>
            </w:r>
          </w:p>
        </w:tc>
      </w:tr>
      <w:tr w:rsidR="004D6F58" w14:paraId="015F3144" w14:textId="77777777">
        <w:trPr>
          <w:trHeight w:val="491"/>
        </w:trPr>
        <w:tc>
          <w:tcPr>
            <w:tcW w:w="1260" w:type="dxa"/>
          </w:tcPr>
          <w:p w14:paraId="2304B429" w14:textId="77777777" w:rsidR="004D6F58" w:rsidRDefault="007027A0">
            <w:pPr>
              <w:pStyle w:val="TableParagraph"/>
              <w:spacing w:before="97"/>
              <w:ind w:left="0" w:right="465"/>
              <w:jc w:val="right"/>
              <w:rPr>
                <w:sz w:val="24"/>
              </w:rPr>
            </w:pPr>
            <w:r>
              <w:rPr>
                <w:sz w:val="24"/>
              </w:rPr>
              <w:t>26.</w:t>
            </w:r>
          </w:p>
        </w:tc>
        <w:tc>
          <w:tcPr>
            <w:tcW w:w="8460" w:type="dxa"/>
          </w:tcPr>
          <w:p w14:paraId="0680418B" w14:textId="60E1A4EC" w:rsidR="004D6F58" w:rsidRDefault="00DC61F2">
            <w:pPr>
              <w:pStyle w:val="TableParagraph"/>
              <w:spacing w:before="97"/>
              <w:rPr>
                <w:sz w:val="24"/>
              </w:rPr>
            </w:pPr>
            <w:r>
              <w:rPr>
                <w:sz w:val="24"/>
              </w:rPr>
              <w:t>Entry tax</w:t>
            </w:r>
          </w:p>
        </w:tc>
      </w:tr>
      <w:tr w:rsidR="004D6F58" w14:paraId="7409E92E" w14:textId="77777777">
        <w:trPr>
          <w:trHeight w:val="493"/>
        </w:trPr>
        <w:tc>
          <w:tcPr>
            <w:tcW w:w="1260" w:type="dxa"/>
          </w:tcPr>
          <w:p w14:paraId="3BF1A0EC" w14:textId="77777777" w:rsidR="004D6F58" w:rsidRDefault="007027A0">
            <w:pPr>
              <w:pStyle w:val="TableParagraph"/>
              <w:spacing w:before="97"/>
              <w:ind w:left="0" w:right="465"/>
              <w:jc w:val="right"/>
              <w:rPr>
                <w:sz w:val="24"/>
              </w:rPr>
            </w:pPr>
            <w:r>
              <w:rPr>
                <w:sz w:val="24"/>
              </w:rPr>
              <w:t>27.</w:t>
            </w:r>
          </w:p>
        </w:tc>
        <w:tc>
          <w:tcPr>
            <w:tcW w:w="8460" w:type="dxa"/>
          </w:tcPr>
          <w:p w14:paraId="3FB73F73" w14:textId="4DD431B0" w:rsidR="004D6F58" w:rsidRDefault="00DC61F2">
            <w:pPr>
              <w:pStyle w:val="TableParagraph"/>
              <w:spacing w:before="97"/>
              <w:rPr>
                <w:sz w:val="24"/>
              </w:rPr>
            </w:pPr>
            <w:r>
              <w:rPr>
                <w:sz w:val="24"/>
              </w:rPr>
              <w:t>Road permit</w:t>
            </w:r>
          </w:p>
        </w:tc>
      </w:tr>
      <w:tr w:rsidR="004D6F58" w14:paraId="0F6BFCEB" w14:textId="77777777">
        <w:trPr>
          <w:trHeight w:val="491"/>
        </w:trPr>
        <w:tc>
          <w:tcPr>
            <w:tcW w:w="1260" w:type="dxa"/>
          </w:tcPr>
          <w:p w14:paraId="3B4371B6" w14:textId="77777777" w:rsidR="004D6F58" w:rsidRDefault="007027A0">
            <w:pPr>
              <w:pStyle w:val="TableParagraph"/>
              <w:spacing w:before="97"/>
              <w:ind w:left="0" w:right="465"/>
              <w:jc w:val="right"/>
              <w:rPr>
                <w:sz w:val="24"/>
              </w:rPr>
            </w:pPr>
            <w:r>
              <w:rPr>
                <w:sz w:val="24"/>
              </w:rPr>
              <w:t>28.</w:t>
            </w:r>
          </w:p>
        </w:tc>
        <w:tc>
          <w:tcPr>
            <w:tcW w:w="8460" w:type="dxa"/>
          </w:tcPr>
          <w:p w14:paraId="256E3174" w14:textId="5C077D56" w:rsidR="004D6F58" w:rsidRDefault="00DC61F2">
            <w:pPr>
              <w:pStyle w:val="TableParagraph"/>
              <w:spacing w:before="97"/>
              <w:rPr>
                <w:sz w:val="24"/>
              </w:rPr>
            </w:pPr>
            <w:r>
              <w:rPr>
                <w:sz w:val="24"/>
              </w:rPr>
              <w:t>Authorized representative</w:t>
            </w:r>
          </w:p>
        </w:tc>
      </w:tr>
      <w:tr w:rsidR="004D6F58" w14:paraId="22300FDC" w14:textId="77777777">
        <w:trPr>
          <w:trHeight w:val="493"/>
        </w:trPr>
        <w:tc>
          <w:tcPr>
            <w:tcW w:w="1260" w:type="dxa"/>
          </w:tcPr>
          <w:p w14:paraId="3CD28BAD" w14:textId="77777777" w:rsidR="004D6F58" w:rsidRDefault="007027A0">
            <w:pPr>
              <w:pStyle w:val="TableParagraph"/>
              <w:spacing w:before="97"/>
              <w:ind w:left="0" w:right="465"/>
              <w:jc w:val="right"/>
              <w:rPr>
                <w:sz w:val="24"/>
              </w:rPr>
            </w:pPr>
            <w:r>
              <w:rPr>
                <w:sz w:val="24"/>
              </w:rPr>
              <w:t>29.</w:t>
            </w:r>
          </w:p>
        </w:tc>
        <w:tc>
          <w:tcPr>
            <w:tcW w:w="8460" w:type="dxa"/>
          </w:tcPr>
          <w:p w14:paraId="7445508C" w14:textId="77777777" w:rsidR="004D6F58" w:rsidRDefault="007027A0">
            <w:pPr>
              <w:pStyle w:val="TableParagraph"/>
              <w:spacing w:before="97"/>
              <w:rPr>
                <w:sz w:val="24"/>
              </w:rPr>
            </w:pPr>
            <w:r>
              <w:rPr>
                <w:sz w:val="24"/>
              </w:rPr>
              <w:t>Packing</w:t>
            </w:r>
          </w:p>
        </w:tc>
      </w:tr>
      <w:tr w:rsidR="004D6F58" w14:paraId="294C69C8" w14:textId="77777777">
        <w:trPr>
          <w:trHeight w:val="491"/>
        </w:trPr>
        <w:tc>
          <w:tcPr>
            <w:tcW w:w="1260" w:type="dxa"/>
          </w:tcPr>
          <w:p w14:paraId="28DD2E49" w14:textId="77777777" w:rsidR="004D6F58" w:rsidRDefault="007027A0">
            <w:pPr>
              <w:pStyle w:val="TableParagraph"/>
              <w:spacing w:before="97"/>
              <w:ind w:left="0" w:right="465"/>
              <w:jc w:val="right"/>
              <w:rPr>
                <w:sz w:val="24"/>
              </w:rPr>
            </w:pPr>
            <w:r>
              <w:rPr>
                <w:sz w:val="24"/>
              </w:rPr>
              <w:t>30.</w:t>
            </w:r>
          </w:p>
        </w:tc>
        <w:tc>
          <w:tcPr>
            <w:tcW w:w="8460" w:type="dxa"/>
          </w:tcPr>
          <w:p w14:paraId="4845654F" w14:textId="77777777" w:rsidR="004D6F58" w:rsidRDefault="007027A0">
            <w:pPr>
              <w:pStyle w:val="TableParagraph"/>
              <w:spacing w:before="97"/>
              <w:rPr>
                <w:sz w:val="24"/>
              </w:rPr>
            </w:pPr>
            <w:r>
              <w:rPr>
                <w:sz w:val="24"/>
              </w:rPr>
              <w:t>Warranty</w:t>
            </w:r>
          </w:p>
        </w:tc>
      </w:tr>
      <w:tr w:rsidR="004D6F58" w14:paraId="186769AD" w14:textId="77777777">
        <w:trPr>
          <w:trHeight w:val="493"/>
        </w:trPr>
        <w:tc>
          <w:tcPr>
            <w:tcW w:w="1260" w:type="dxa"/>
          </w:tcPr>
          <w:p w14:paraId="7382EE93" w14:textId="77777777" w:rsidR="004D6F58" w:rsidRDefault="007027A0">
            <w:pPr>
              <w:pStyle w:val="TableParagraph"/>
              <w:spacing w:before="100"/>
              <w:ind w:left="0" w:right="465"/>
              <w:jc w:val="right"/>
              <w:rPr>
                <w:sz w:val="24"/>
              </w:rPr>
            </w:pPr>
            <w:r>
              <w:rPr>
                <w:sz w:val="24"/>
              </w:rPr>
              <w:t>31.</w:t>
            </w:r>
          </w:p>
        </w:tc>
        <w:tc>
          <w:tcPr>
            <w:tcW w:w="8460" w:type="dxa"/>
          </w:tcPr>
          <w:p w14:paraId="01078434" w14:textId="77777777" w:rsidR="004D6F58" w:rsidRDefault="007027A0">
            <w:pPr>
              <w:pStyle w:val="TableParagraph"/>
              <w:spacing w:before="100"/>
              <w:ind w:left="189"/>
              <w:rPr>
                <w:sz w:val="24"/>
              </w:rPr>
            </w:pPr>
            <w:r>
              <w:rPr>
                <w:sz w:val="24"/>
              </w:rPr>
              <w:t>Patents</w:t>
            </w:r>
          </w:p>
        </w:tc>
      </w:tr>
      <w:tr w:rsidR="004D6F58" w14:paraId="502ACC1A" w14:textId="77777777">
        <w:trPr>
          <w:trHeight w:val="493"/>
        </w:trPr>
        <w:tc>
          <w:tcPr>
            <w:tcW w:w="1260" w:type="dxa"/>
          </w:tcPr>
          <w:p w14:paraId="524DE0D3" w14:textId="77777777" w:rsidR="004D6F58" w:rsidRDefault="007027A0">
            <w:pPr>
              <w:pStyle w:val="TableParagraph"/>
              <w:spacing w:before="97"/>
              <w:ind w:left="0" w:right="465"/>
              <w:jc w:val="right"/>
              <w:rPr>
                <w:sz w:val="24"/>
              </w:rPr>
            </w:pPr>
            <w:r>
              <w:rPr>
                <w:sz w:val="24"/>
              </w:rPr>
              <w:t>32.</w:t>
            </w:r>
          </w:p>
        </w:tc>
        <w:tc>
          <w:tcPr>
            <w:tcW w:w="8460" w:type="dxa"/>
          </w:tcPr>
          <w:p w14:paraId="10B6CEDE" w14:textId="77777777" w:rsidR="004D6F58" w:rsidRDefault="007027A0">
            <w:pPr>
              <w:pStyle w:val="TableParagraph"/>
              <w:spacing w:before="97"/>
              <w:rPr>
                <w:sz w:val="24"/>
              </w:rPr>
            </w:pPr>
            <w:r>
              <w:rPr>
                <w:sz w:val="24"/>
              </w:rPr>
              <w:t>Indemnification</w:t>
            </w:r>
          </w:p>
        </w:tc>
      </w:tr>
      <w:tr w:rsidR="004D6F58" w14:paraId="635FCCC0" w14:textId="77777777">
        <w:trPr>
          <w:trHeight w:val="491"/>
        </w:trPr>
        <w:tc>
          <w:tcPr>
            <w:tcW w:w="1260" w:type="dxa"/>
          </w:tcPr>
          <w:p w14:paraId="14E4D6CB" w14:textId="77777777" w:rsidR="004D6F58" w:rsidRDefault="007027A0">
            <w:pPr>
              <w:pStyle w:val="TableParagraph"/>
              <w:spacing w:before="97"/>
              <w:ind w:left="0" w:right="465"/>
              <w:jc w:val="right"/>
              <w:rPr>
                <w:sz w:val="24"/>
              </w:rPr>
            </w:pPr>
            <w:r>
              <w:rPr>
                <w:sz w:val="24"/>
              </w:rPr>
              <w:t>33.</w:t>
            </w:r>
          </w:p>
        </w:tc>
        <w:tc>
          <w:tcPr>
            <w:tcW w:w="8460" w:type="dxa"/>
          </w:tcPr>
          <w:p w14:paraId="2A10D8F4" w14:textId="67881F68" w:rsidR="004D6F58" w:rsidRDefault="00DC61F2">
            <w:pPr>
              <w:pStyle w:val="TableParagraph"/>
              <w:spacing w:before="97"/>
              <w:rPr>
                <w:sz w:val="24"/>
              </w:rPr>
            </w:pPr>
            <w:r>
              <w:rPr>
                <w:sz w:val="24"/>
              </w:rPr>
              <w:t>Inspection and tests</w:t>
            </w:r>
          </w:p>
        </w:tc>
      </w:tr>
      <w:tr w:rsidR="004D6F58" w14:paraId="62EAE546" w14:textId="77777777">
        <w:trPr>
          <w:trHeight w:val="493"/>
        </w:trPr>
        <w:tc>
          <w:tcPr>
            <w:tcW w:w="1260" w:type="dxa"/>
          </w:tcPr>
          <w:p w14:paraId="6D3EBFDC" w14:textId="77777777" w:rsidR="004D6F58" w:rsidRDefault="007027A0">
            <w:pPr>
              <w:pStyle w:val="TableParagraph"/>
              <w:spacing w:before="97"/>
              <w:ind w:left="0" w:right="465"/>
              <w:jc w:val="right"/>
              <w:rPr>
                <w:sz w:val="24"/>
              </w:rPr>
            </w:pPr>
            <w:r>
              <w:rPr>
                <w:sz w:val="24"/>
              </w:rPr>
              <w:t>34.</w:t>
            </w:r>
          </w:p>
        </w:tc>
        <w:tc>
          <w:tcPr>
            <w:tcW w:w="8460" w:type="dxa"/>
          </w:tcPr>
          <w:p w14:paraId="1B533A29" w14:textId="0A46D436" w:rsidR="004D6F58" w:rsidRDefault="007027A0">
            <w:pPr>
              <w:pStyle w:val="TableParagraph"/>
              <w:spacing w:before="97"/>
              <w:rPr>
                <w:sz w:val="24"/>
              </w:rPr>
            </w:pPr>
            <w:r>
              <w:rPr>
                <w:sz w:val="24"/>
              </w:rPr>
              <w:t>Removal</w:t>
            </w:r>
            <w:r w:rsidR="00DC61F2">
              <w:rPr>
                <w:sz w:val="24"/>
              </w:rPr>
              <w:t xml:space="preserve"> </w:t>
            </w:r>
            <w:r>
              <w:rPr>
                <w:sz w:val="24"/>
              </w:rPr>
              <w:t>of</w:t>
            </w:r>
            <w:r w:rsidR="00DC61F2">
              <w:rPr>
                <w:sz w:val="24"/>
              </w:rPr>
              <w:t xml:space="preserve"> </w:t>
            </w:r>
            <w:r>
              <w:rPr>
                <w:sz w:val="24"/>
              </w:rPr>
              <w:t>rejected</w:t>
            </w:r>
            <w:r w:rsidR="00DC61F2">
              <w:rPr>
                <w:sz w:val="24"/>
              </w:rPr>
              <w:t xml:space="preserve"> </w:t>
            </w:r>
            <w:r>
              <w:rPr>
                <w:sz w:val="24"/>
              </w:rPr>
              <w:t>goods</w:t>
            </w:r>
            <w:r w:rsidR="00DC61F2">
              <w:rPr>
                <w:sz w:val="24"/>
              </w:rPr>
              <w:t xml:space="preserve"> </w:t>
            </w:r>
            <w:r>
              <w:rPr>
                <w:sz w:val="24"/>
              </w:rPr>
              <w:t>and replacement</w:t>
            </w:r>
          </w:p>
        </w:tc>
      </w:tr>
      <w:tr w:rsidR="004D6F58" w14:paraId="0BE5B9AC" w14:textId="77777777">
        <w:trPr>
          <w:trHeight w:val="491"/>
        </w:trPr>
        <w:tc>
          <w:tcPr>
            <w:tcW w:w="1260" w:type="dxa"/>
          </w:tcPr>
          <w:p w14:paraId="686A98FA" w14:textId="77777777" w:rsidR="004D6F58" w:rsidRDefault="007027A0">
            <w:pPr>
              <w:pStyle w:val="TableParagraph"/>
              <w:spacing w:before="97"/>
              <w:ind w:left="0" w:right="465"/>
              <w:jc w:val="right"/>
              <w:rPr>
                <w:sz w:val="24"/>
              </w:rPr>
            </w:pPr>
            <w:r>
              <w:rPr>
                <w:sz w:val="24"/>
              </w:rPr>
              <w:t>35.</w:t>
            </w:r>
          </w:p>
        </w:tc>
        <w:tc>
          <w:tcPr>
            <w:tcW w:w="8460" w:type="dxa"/>
          </w:tcPr>
          <w:p w14:paraId="5C7B93E6" w14:textId="36C4A481" w:rsidR="004D6F58" w:rsidRDefault="00DC61F2">
            <w:pPr>
              <w:pStyle w:val="TableParagraph"/>
              <w:spacing w:before="97"/>
              <w:rPr>
                <w:sz w:val="24"/>
              </w:rPr>
            </w:pPr>
            <w:r>
              <w:rPr>
                <w:sz w:val="24"/>
              </w:rPr>
              <w:t>Liquidated damages</w:t>
            </w:r>
          </w:p>
        </w:tc>
      </w:tr>
      <w:tr w:rsidR="004D6F58" w14:paraId="79091104" w14:textId="77777777">
        <w:trPr>
          <w:trHeight w:val="493"/>
        </w:trPr>
        <w:tc>
          <w:tcPr>
            <w:tcW w:w="1260" w:type="dxa"/>
          </w:tcPr>
          <w:p w14:paraId="0710AA2B" w14:textId="77777777" w:rsidR="004D6F58" w:rsidRDefault="007027A0">
            <w:pPr>
              <w:pStyle w:val="TableParagraph"/>
              <w:spacing w:before="97"/>
              <w:ind w:left="0" w:right="465"/>
              <w:jc w:val="right"/>
              <w:rPr>
                <w:sz w:val="24"/>
              </w:rPr>
            </w:pPr>
            <w:r>
              <w:rPr>
                <w:sz w:val="24"/>
              </w:rPr>
              <w:t>36.</w:t>
            </w:r>
          </w:p>
        </w:tc>
        <w:tc>
          <w:tcPr>
            <w:tcW w:w="8460" w:type="dxa"/>
          </w:tcPr>
          <w:p w14:paraId="255CED51" w14:textId="4C2A480F" w:rsidR="004D6F58" w:rsidRDefault="007027A0">
            <w:pPr>
              <w:pStyle w:val="TableParagraph"/>
              <w:spacing w:before="97"/>
              <w:rPr>
                <w:sz w:val="24"/>
              </w:rPr>
            </w:pPr>
            <w:r>
              <w:rPr>
                <w:sz w:val="24"/>
              </w:rPr>
              <w:t>Amendment/</w:t>
            </w:r>
            <w:r w:rsidR="00DC61F2">
              <w:rPr>
                <w:sz w:val="24"/>
              </w:rPr>
              <w:t>modification of contract</w:t>
            </w:r>
          </w:p>
        </w:tc>
      </w:tr>
      <w:tr w:rsidR="004D6F58" w14:paraId="6FEDDCCF" w14:textId="77777777">
        <w:trPr>
          <w:trHeight w:val="491"/>
        </w:trPr>
        <w:tc>
          <w:tcPr>
            <w:tcW w:w="1260" w:type="dxa"/>
          </w:tcPr>
          <w:p w14:paraId="6BDEC96D" w14:textId="77777777" w:rsidR="004D6F58" w:rsidRDefault="007027A0">
            <w:pPr>
              <w:pStyle w:val="TableParagraph"/>
              <w:spacing w:before="97"/>
              <w:ind w:left="0" w:right="465"/>
              <w:jc w:val="right"/>
              <w:rPr>
                <w:sz w:val="24"/>
              </w:rPr>
            </w:pPr>
            <w:r>
              <w:rPr>
                <w:sz w:val="24"/>
              </w:rPr>
              <w:t>37.</w:t>
            </w:r>
          </w:p>
        </w:tc>
        <w:tc>
          <w:tcPr>
            <w:tcW w:w="8460" w:type="dxa"/>
          </w:tcPr>
          <w:p w14:paraId="5CE247EB" w14:textId="1274F43D" w:rsidR="004D6F58" w:rsidRDefault="00DC61F2">
            <w:pPr>
              <w:pStyle w:val="TableParagraph"/>
              <w:spacing w:before="97"/>
              <w:rPr>
                <w:sz w:val="24"/>
              </w:rPr>
            </w:pPr>
            <w:r>
              <w:rPr>
                <w:sz w:val="24"/>
              </w:rPr>
              <w:t>Payment at reduced</w:t>
            </w:r>
            <w:r w:rsidR="007027A0">
              <w:rPr>
                <w:sz w:val="24"/>
              </w:rPr>
              <w:t xml:space="preserve"> rates</w:t>
            </w:r>
          </w:p>
        </w:tc>
      </w:tr>
      <w:tr w:rsidR="004D6F58" w14:paraId="7CC6FA04" w14:textId="77777777">
        <w:trPr>
          <w:trHeight w:val="493"/>
        </w:trPr>
        <w:tc>
          <w:tcPr>
            <w:tcW w:w="1260" w:type="dxa"/>
          </w:tcPr>
          <w:p w14:paraId="133CD442" w14:textId="77777777" w:rsidR="004D6F58" w:rsidRDefault="007027A0">
            <w:pPr>
              <w:pStyle w:val="TableParagraph"/>
              <w:spacing w:before="100"/>
              <w:ind w:left="0" w:right="465"/>
              <w:jc w:val="right"/>
              <w:rPr>
                <w:sz w:val="24"/>
              </w:rPr>
            </w:pPr>
            <w:r>
              <w:rPr>
                <w:sz w:val="24"/>
              </w:rPr>
              <w:t>38.</w:t>
            </w:r>
          </w:p>
        </w:tc>
        <w:tc>
          <w:tcPr>
            <w:tcW w:w="8460" w:type="dxa"/>
          </w:tcPr>
          <w:p w14:paraId="1FA7A08D" w14:textId="7F19AFE0" w:rsidR="004D6F58" w:rsidRDefault="00DC61F2">
            <w:pPr>
              <w:pStyle w:val="TableParagraph"/>
              <w:spacing w:before="100"/>
              <w:rPr>
                <w:sz w:val="24"/>
              </w:rPr>
            </w:pPr>
            <w:r>
              <w:rPr>
                <w:sz w:val="24"/>
              </w:rPr>
              <w:t>Change in</w:t>
            </w:r>
            <w:r w:rsidR="007027A0">
              <w:rPr>
                <w:sz w:val="24"/>
              </w:rPr>
              <w:t xml:space="preserve"> </w:t>
            </w:r>
            <w:r>
              <w:rPr>
                <w:sz w:val="24"/>
              </w:rPr>
              <w:t>laws and regulations</w:t>
            </w:r>
          </w:p>
        </w:tc>
      </w:tr>
      <w:tr w:rsidR="004D6F58" w14:paraId="32F1F970" w14:textId="77777777">
        <w:trPr>
          <w:trHeight w:val="493"/>
        </w:trPr>
        <w:tc>
          <w:tcPr>
            <w:tcW w:w="1260" w:type="dxa"/>
          </w:tcPr>
          <w:p w14:paraId="78725F84" w14:textId="77777777" w:rsidR="004D6F58" w:rsidRDefault="007027A0">
            <w:pPr>
              <w:pStyle w:val="TableParagraph"/>
              <w:spacing w:before="97"/>
              <w:ind w:left="0" w:right="465"/>
              <w:jc w:val="right"/>
              <w:rPr>
                <w:sz w:val="24"/>
              </w:rPr>
            </w:pPr>
            <w:r>
              <w:rPr>
                <w:sz w:val="24"/>
              </w:rPr>
              <w:t>39.</w:t>
            </w:r>
          </w:p>
        </w:tc>
        <w:tc>
          <w:tcPr>
            <w:tcW w:w="8460" w:type="dxa"/>
          </w:tcPr>
          <w:p w14:paraId="56C732BA" w14:textId="5B6D4D03" w:rsidR="004D6F58" w:rsidRDefault="00DC61F2">
            <w:pPr>
              <w:pStyle w:val="TableParagraph"/>
              <w:spacing w:before="97"/>
              <w:rPr>
                <w:sz w:val="24"/>
              </w:rPr>
            </w:pPr>
            <w:r>
              <w:rPr>
                <w:sz w:val="24"/>
              </w:rPr>
              <w:t>No breach of contract</w:t>
            </w:r>
          </w:p>
        </w:tc>
      </w:tr>
      <w:tr w:rsidR="004D6F58" w14:paraId="73BFD043" w14:textId="77777777">
        <w:trPr>
          <w:trHeight w:val="491"/>
        </w:trPr>
        <w:tc>
          <w:tcPr>
            <w:tcW w:w="1260" w:type="dxa"/>
          </w:tcPr>
          <w:p w14:paraId="07FB1ECC" w14:textId="77777777" w:rsidR="004D6F58" w:rsidRDefault="007027A0">
            <w:pPr>
              <w:pStyle w:val="TableParagraph"/>
              <w:spacing w:before="97"/>
              <w:ind w:left="0" w:right="465"/>
              <w:jc w:val="right"/>
              <w:rPr>
                <w:sz w:val="24"/>
              </w:rPr>
            </w:pPr>
            <w:r>
              <w:rPr>
                <w:sz w:val="24"/>
              </w:rPr>
              <w:t>40.</w:t>
            </w:r>
          </w:p>
        </w:tc>
        <w:tc>
          <w:tcPr>
            <w:tcW w:w="8460" w:type="dxa"/>
          </w:tcPr>
          <w:p w14:paraId="47D93B2C" w14:textId="28ADC206" w:rsidR="004D6F58" w:rsidRDefault="00DC61F2">
            <w:pPr>
              <w:pStyle w:val="TableParagraph"/>
              <w:spacing w:before="97"/>
              <w:rPr>
                <w:sz w:val="24"/>
              </w:rPr>
            </w:pPr>
            <w:r>
              <w:rPr>
                <w:sz w:val="24"/>
              </w:rPr>
              <w:t>Obligations of the Supplier</w:t>
            </w:r>
          </w:p>
        </w:tc>
      </w:tr>
      <w:tr w:rsidR="004D6F58" w14:paraId="599C1AC7" w14:textId="77777777">
        <w:trPr>
          <w:trHeight w:val="493"/>
        </w:trPr>
        <w:tc>
          <w:tcPr>
            <w:tcW w:w="1260" w:type="dxa"/>
          </w:tcPr>
          <w:p w14:paraId="20A58CE8" w14:textId="77777777" w:rsidR="004D6F58" w:rsidRDefault="007027A0">
            <w:pPr>
              <w:pStyle w:val="TableParagraph"/>
              <w:spacing w:before="97"/>
              <w:ind w:left="0" w:right="465"/>
              <w:jc w:val="right"/>
              <w:rPr>
                <w:sz w:val="24"/>
              </w:rPr>
            </w:pPr>
            <w:r>
              <w:rPr>
                <w:sz w:val="24"/>
              </w:rPr>
              <w:t>41.</w:t>
            </w:r>
          </w:p>
        </w:tc>
        <w:tc>
          <w:tcPr>
            <w:tcW w:w="8460" w:type="dxa"/>
          </w:tcPr>
          <w:p w14:paraId="0A1B6FC9" w14:textId="262FA326" w:rsidR="004D6F58" w:rsidRDefault="00DC61F2">
            <w:pPr>
              <w:pStyle w:val="TableParagraph"/>
              <w:spacing w:before="97"/>
              <w:rPr>
                <w:sz w:val="24"/>
              </w:rPr>
            </w:pPr>
            <w:r>
              <w:rPr>
                <w:sz w:val="24"/>
              </w:rPr>
              <w:t>Force majeure</w:t>
            </w:r>
          </w:p>
        </w:tc>
      </w:tr>
      <w:tr w:rsidR="004D6F58" w14:paraId="17916216" w14:textId="77777777">
        <w:trPr>
          <w:trHeight w:val="491"/>
        </w:trPr>
        <w:tc>
          <w:tcPr>
            <w:tcW w:w="1260" w:type="dxa"/>
          </w:tcPr>
          <w:p w14:paraId="54BC3D4D" w14:textId="77777777" w:rsidR="004D6F58" w:rsidRDefault="007027A0">
            <w:pPr>
              <w:pStyle w:val="TableParagraph"/>
              <w:spacing w:before="97"/>
              <w:ind w:left="0" w:right="465"/>
              <w:jc w:val="right"/>
              <w:rPr>
                <w:sz w:val="24"/>
              </w:rPr>
            </w:pPr>
            <w:r>
              <w:rPr>
                <w:sz w:val="24"/>
              </w:rPr>
              <w:t>42.</w:t>
            </w:r>
          </w:p>
        </w:tc>
        <w:tc>
          <w:tcPr>
            <w:tcW w:w="8460" w:type="dxa"/>
          </w:tcPr>
          <w:p w14:paraId="54889A39" w14:textId="77777777" w:rsidR="004D6F58" w:rsidRDefault="007027A0">
            <w:pPr>
              <w:pStyle w:val="TableParagraph"/>
              <w:spacing w:before="97"/>
              <w:rPr>
                <w:sz w:val="24"/>
              </w:rPr>
            </w:pPr>
            <w:r>
              <w:rPr>
                <w:sz w:val="24"/>
              </w:rPr>
              <w:t>Termination</w:t>
            </w:r>
          </w:p>
        </w:tc>
      </w:tr>
      <w:tr w:rsidR="004D6F58" w14:paraId="38ED8B90" w14:textId="77777777">
        <w:trPr>
          <w:trHeight w:val="493"/>
        </w:trPr>
        <w:tc>
          <w:tcPr>
            <w:tcW w:w="1260" w:type="dxa"/>
          </w:tcPr>
          <w:p w14:paraId="3F6CB69E" w14:textId="77777777" w:rsidR="004D6F58" w:rsidRDefault="007027A0">
            <w:pPr>
              <w:pStyle w:val="TableParagraph"/>
              <w:spacing w:before="97"/>
              <w:ind w:left="0" w:right="465"/>
              <w:jc w:val="right"/>
              <w:rPr>
                <w:sz w:val="24"/>
              </w:rPr>
            </w:pPr>
            <w:r>
              <w:rPr>
                <w:sz w:val="24"/>
              </w:rPr>
              <w:t>43.</w:t>
            </w:r>
          </w:p>
        </w:tc>
        <w:tc>
          <w:tcPr>
            <w:tcW w:w="8460" w:type="dxa"/>
          </w:tcPr>
          <w:p w14:paraId="48A68FF5" w14:textId="7942A12A" w:rsidR="004D6F58" w:rsidRDefault="00DC61F2">
            <w:pPr>
              <w:pStyle w:val="TableParagraph"/>
              <w:spacing w:before="97"/>
              <w:rPr>
                <w:sz w:val="24"/>
              </w:rPr>
            </w:pPr>
            <w:r>
              <w:rPr>
                <w:sz w:val="24"/>
              </w:rPr>
              <w:t>Risk purchase</w:t>
            </w:r>
          </w:p>
        </w:tc>
      </w:tr>
      <w:tr w:rsidR="004D6F58" w14:paraId="208DD3B5" w14:textId="77777777">
        <w:trPr>
          <w:trHeight w:val="491"/>
        </w:trPr>
        <w:tc>
          <w:tcPr>
            <w:tcW w:w="1260" w:type="dxa"/>
          </w:tcPr>
          <w:p w14:paraId="0C0FD9D3" w14:textId="77777777" w:rsidR="004D6F58" w:rsidRDefault="007027A0">
            <w:pPr>
              <w:pStyle w:val="TableParagraph"/>
              <w:spacing w:before="97"/>
              <w:ind w:left="0" w:right="465"/>
              <w:jc w:val="right"/>
              <w:rPr>
                <w:sz w:val="24"/>
              </w:rPr>
            </w:pPr>
            <w:r>
              <w:rPr>
                <w:sz w:val="24"/>
              </w:rPr>
              <w:t>44.</w:t>
            </w:r>
          </w:p>
        </w:tc>
        <w:tc>
          <w:tcPr>
            <w:tcW w:w="8460" w:type="dxa"/>
          </w:tcPr>
          <w:p w14:paraId="57242434" w14:textId="2E14FAFE" w:rsidR="004D6F58" w:rsidRDefault="00DC61F2">
            <w:pPr>
              <w:pStyle w:val="TableParagraph"/>
              <w:spacing w:before="97"/>
              <w:rPr>
                <w:sz w:val="24"/>
              </w:rPr>
            </w:pPr>
            <w:r>
              <w:rPr>
                <w:sz w:val="24"/>
              </w:rPr>
              <w:t>Limitation of Liability</w:t>
            </w:r>
          </w:p>
        </w:tc>
      </w:tr>
      <w:tr w:rsidR="004D6F58" w14:paraId="5AB5B852" w14:textId="77777777">
        <w:trPr>
          <w:trHeight w:val="493"/>
        </w:trPr>
        <w:tc>
          <w:tcPr>
            <w:tcW w:w="1260" w:type="dxa"/>
          </w:tcPr>
          <w:p w14:paraId="7BFF810B" w14:textId="77777777" w:rsidR="004D6F58" w:rsidRDefault="007027A0">
            <w:pPr>
              <w:pStyle w:val="TableParagraph"/>
              <w:spacing w:before="100"/>
              <w:ind w:left="0" w:right="465"/>
              <w:jc w:val="right"/>
              <w:rPr>
                <w:sz w:val="24"/>
              </w:rPr>
            </w:pPr>
            <w:r>
              <w:rPr>
                <w:sz w:val="24"/>
              </w:rPr>
              <w:t>45.</w:t>
            </w:r>
          </w:p>
        </w:tc>
        <w:tc>
          <w:tcPr>
            <w:tcW w:w="8460" w:type="dxa"/>
          </w:tcPr>
          <w:p w14:paraId="14068F57" w14:textId="6BB53DBB" w:rsidR="004D6F58" w:rsidRDefault="00DC61F2">
            <w:pPr>
              <w:pStyle w:val="TableParagraph"/>
              <w:spacing w:before="100"/>
              <w:rPr>
                <w:sz w:val="24"/>
              </w:rPr>
            </w:pPr>
            <w:r>
              <w:rPr>
                <w:sz w:val="24"/>
              </w:rPr>
              <w:t>Fraud Prevention Policy</w:t>
            </w:r>
          </w:p>
        </w:tc>
      </w:tr>
      <w:tr w:rsidR="004D6F58" w14:paraId="15638A51" w14:textId="77777777">
        <w:trPr>
          <w:trHeight w:val="493"/>
        </w:trPr>
        <w:tc>
          <w:tcPr>
            <w:tcW w:w="1260" w:type="dxa"/>
          </w:tcPr>
          <w:p w14:paraId="086D1914" w14:textId="77777777" w:rsidR="004D6F58" w:rsidRDefault="007027A0">
            <w:pPr>
              <w:pStyle w:val="TableParagraph"/>
              <w:spacing w:before="97"/>
              <w:ind w:left="0" w:right="465"/>
              <w:jc w:val="right"/>
              <w:rPr>
                <w:sz w:val="24"/>
              </w:rPr>
            </w:pPr>
            <w:r>
              <w:rPr>
                <w:sz w:val="24"/>
              </w:rPr>
              <w:t>46.</w:t>
            </w:r>
          </w:p>
        </w:tc>
        <w:tc>
          <w:tcPr>
            <w:tcW w:w="8460" w:type="dxa"/>
          </w:tcPr>
          <w:p w14:paraId="5C67CE55" w14:textId="4B1C1961" w:rsidR="004D6F58" w:rsidRDefault="00DC61F2">
            <w:pPr>
              <w:pStyle w:val="TableParagraph"/>
              <w:spacing w:before="97"/>
              <w:rPr>
                <w:sz w:val="24"/>
              </w:rPr>
            </w:pPr>
            <w:r>
              <w:rPr>
                <w:sz w:val="24"/>
              </w:rPr>
              <w:t>Integrity Pact</w:t>
            </w:r>
          </w:p>
        </w:tc>
      </w:tr>
      <w:tr w:rsidR="00F8696B" w14:paraId="0A5E756E" w14:textId="77777777">
        <w:trPr>
          <w:trHeight w:val="493"/>
        </w:trPr>
        <w:tc>
          <w:tcPr>
            <w:tcW w:w="1260" w:type="dxa"/>
          </w:tcPr>
          <w:p w14:paraId="68B7DE73" w14:textId="0247AD9C" w:rsidR="00F8696B" w:rsidRDefault="00F8696B">
            <w:pPr>
              <w:pStyle w:val="TableParagraph"/>
              <w:spacing w:before="97"/>
              <w:ind w:left="0" w:right="465"/>
              <w:jc w:val="right"/>
              <w:rPr>
                <w:sz w:val="24"/>
              </w:rPr>
            </w:pPr>
            <w:r>
              <w:rPr>
                <w:sz w:val="24"/>
              </w:rPr>
              <w:t>47.</w:t>
            </w:r>
          </w:p>
        </w:tc>
        <w:tc>
          <w:tcPr>
            <w:tcW w:w="8460" w:type="dxa"/>
          </w:tcPr>
          <w:p w14:paraId="70DDDC6F" w14:textId="3243A5DE" w:rsidR="00F8696B" w:rsidRDefault="00F8696B">
            <w:pPr>
              <w:pStyle w:val="TableParagraph"/>
              <w:spacing w:before="97"/>
              <w:rPr>
                <w:sz w:val="24"/>
              </w:rPr>
            </w:pPr>
            <w:r w:rsidRPr="00F8696B">
              <w:rPr>
                <w:sz w:val="24"/>
              </w:rPr>
              <w:t>Interest on money due to the contractor</w:t>
            </w:r>
          </w:p>
        </w:tc>
      </w:tr>
    </w:tbl>
    <w:p w14:paraId="26BE0D6F" w14:textId="77777777" w:rsidR="004D6F58" w:rsidRDefault="004D6F58">
      <w:pPr>
        <w:rPr>
          <w:sz w:val="24"/>
        </w:rPr>
        <w:sectPr w:rsidR="004D6F58">
          <w:pgSz w:w="12240" w:h="15840"/>
          <w:pgMar w:top="1320" w:right="780" w:bottom="1160" w:left="1140" w:header="759" w:footer="978" w:gutter="0"/>
          <w:cols w:space="720"/>
        </w:sectPr>
      </w:pPr>
    </w:p>
    <w:p w14:paraId="64162427" w14:textId="77777777" w:rsidR="004D6F58" w:rsidRDefault="004D6F58">
      <w:pPr>
        <w:pStyle w:val="BodyText"/>
        <w:rPr>
          <w:rFonts w:ascii="Arial"/>
          <w:b/>
          <w:sz w:val="20"/>
        </w:rPr>
      </w:pPr>
    </w:p>
    <w:p w14:paraId="4075DB49" w14:textId="77777777" w:rsidR="004D6F58" w:rsidRDefault="004D6F58">
      <w:pPr>
        <w:pStyle w:val="BodyText"/>
        <w:rPr>
          <w:rFonts w:ascii="Arial"/>
          <w:b/>
          <w:sz w:val="20"/>
        </w:rPr>
      </w:pPr>
    </w:p>
    <w:p w14:paraId="046A67AC" w14:textId="77777777" w:rsidR="004D6F58" w:rsidRDefault="004D6F58">
      <w:pPr>
        <w:pStyle w:val="BodyText"/>
        <w:rPr>
          <w:rFonts w:ascii="Arial"/>
          <w:b/>
          <w:sz w:val="17"/>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0F7AA33A" w14:textId="77777777">
        <w:trPr>
          <w:trHeight w:val="825"/>
        </w:trPr>
        <w:tc>
          <w:tcPr>
            <w:tcW w:w="10080" w:type="dxa"/>
            <w:gridSpan w:val="3"/>
          </w:tcPr>
          <w:p w14:paraId="0117F766" w14:textId="3CFF9EDF" w:rsidR="004D6F58" w:rsidRDefault="00DC61F2">
            <w:pPr>
              <w:pStyle w:val="TableParagraph"/>
              <w:rPr>
                <w:sz w:val="24"/>
              </w:rPr>
            </w:pPr>
            <w:r>
              <w:rPr>
                <w:w w:val="105"/>
                <w:sz w:val="24"/>
              </w:rPr>
              <w:t>The Special Purchase Conditions (</w:t>
            </w:r>
            <w:r w:rsidR="007027A0">
              <w:rPr>
                <w:w w:val="105"/>
                <w:sz w:val="24"/>
              </w:rPr>
              <w:t>SPC)will</w:t>
            </w:r>
            <w:r>
              <w:rPr>
                <w:w w:val="105"/>
                <w:sz w:val="24"/>
              </w:rPr>
              <w:t xml:space="preserve"> </w:t>
            </w:r>
            <w:r w:rsidR="007027A0">
              <w:rPr>
                <w:w w:val="105"/>
                <w:sz w:val="24"/>
              </w:rPr>
              <w:t>supersede</w:t>
            </w:r>
            <w:r>
              <w:rPr>
                <w:w w:val="105"/>
                <w:sz w:val="24"/>
              </w:rPr>
              <w:t xml:space="preserve"> </w:t>
            </w:r>
            <w:r w:rsidR="007027A0">
              <w:rPr>
                <w:w w:val="105"/>
                <w:sz w:val="24"/>
              </w:rPr>
              <w:t>any</w:t>
            </w:r>
            <w:r>
              <w:rPr>
                <w:w w:val="105"/>
                <w:sz w:val="24"/>
              </w:rPr>
              <w:t xml:space="preserve"> </w:t>
            </w:r>
            <w:r w:rsidR="007027A0">
              <w:rPr>
                <w:w w:val="105"/>
                <w:sz w:val="24"/>
              </w:rPr>
              <w:t>related</w:t>
            </w:r>
            <w:r>
              <w:rPr>
                <w:w w:val="105"/>
                <w:sz w:val="24"/>
              </w:rPr>
              <w:t xml:space="preserve"> </w:t>
            </w:r>
            <w:r w:rsidR="007027A0">
              <w:rPr>
                <w:w w:val="105"/>
                <w:sz w:val="24"/>
              </w:rPr>
              <w:t>conditions</w:t>
            </w:r>
            <w:r>
              <w:rPr>
                <w:w w:val="105"/>
                <w:sz w:val="24"/>
              </w:rPr>
              <w:t xml:space="preserve"> </w:t>
            </w:r>
            <w:r w:rsidR="007027A0">
              <w:rPr>
                <w:w w:val="105"/>
                <w:sz w:val="24"/>
              </w:rPr>
              <w:t>anywhere</w:t>
            </w:r>
            <w:r>
              <w:rPr>
                <w:w w:val="105"/>
                <w:sz w:val="24"/>
              </w:rPr>
              <w:t xml:space="preserve"> </w:t>
            </w:r>
            <w:r w:rsidR="007027A0">
              <w:rPr>
                <w:w w:val="105"/>
                <w:sz w:val="24"/>
              </w:rPr>
              <w:t>in</w:t>
            </w:r>
            <w:r>
              <w:rPr>
                <w:w w:val="105"/>
                <w:sz w:val="24"/>
              </w:rPr>
              <w:t xml:space="preserve"> </w:t>
            </w:r>
            <w:r w:rsidR="007027A0">
              <w:rPr>
                <w:w w:val="105"/>
                <w:sz w:val="24"/>
              </w:rPr>
              <w:t>the</w:t>
            </w:r>
            <w:r>
              <w:rPr>
                <w:w w:val="105"/>
                <w:sz w:val="24"/>
              </w:rPr>
              <w:t xml:space="preserve"> </w:t>
            </w:r>
            <w:r w:rsidR="007027A0">
              <w:rPr>
                <w:w w:val="105"/>
                <w:sz w:val="24"/>
              </w:rPr>
              <w:t>Bidding</w:t>
            </w:r>
            <w:r>
              <w:rPr>
                <w:w w:val="105"/>
                <w:sz w:val="24"/>
              </w:rPr>
              <w:t xml:space="preserve"> </w:t>
            </w:r>
            <w:r w:rsidR="007027A0">
              <w:rPr>
                <w:w w:val="105"/>
                <w:sz w:val="24"/>
              </w:rPr>
              <w:t>Documents</w:t>
            </w:r>
            <w:r>
              <w:rPr>
                <w:w w:val="105"/>
                <w:sz w:val="24"/>
              </w:rPr>
              <w:t xml:space="preserve"> </w:t>
            </w:r>
            <w:r w:rsidR="007027A0">
              <w:rPr>
                <w:w w:val="105"/>
                <w:sz w:val="24"/>
              </w:rPr>
              <w:t>and</w:t>
            </w:r>
            <w:r>
              <w:rPr>
                <w:w w:val="105"/>
                <w:sz w:val="24"/>
              </w:rPr>
              <w:t xml:space="preserve"> </w:t>
            </w:r>
            <w:r w:rsidR="007027A0">
              <w:rPr>
                <w:w w:val="105"/>
                <w:sz w:val="24"/>
              </w:rPr>
              <w:t>will</w:t>
            </w:r>
            <w:r>
              <w:rPr>
                <w:w w:val="105"/>
                <w:sz w:val="24"/>
              </w:rPr>
              <w:t xml:space="preserve"> </w:t>
            </w:r>
            <w:r w:rsidR="007027A0">
              <w:rPr>
                <w:w w:val="105"/>
                <w:sz w:val="24"/>
              </w:rPr>
              <w:t>prevail</w:t>
            </w:r>
            <w:r>
              <w:rPr>
                <w:w w:val="105"/>
                <w:sz w:val="24"/>
              </w:rPr>
              <w:t xml:space="preserve"> </w:t>
            </w:r>
            <w:r w:rsidR="007027A0">
              <w:rPr>
                <w:w w:val="105"/>
                <w:sz w:val="24"/>
              </w:rPr>
              <w:t>for</w:t>
            </w:r>
            <w:r>
              <w:rPr>
                <w:w w:val="105"/>
                <w:sz w:val="24"/>
              </w:rPr>
              <w:t xml:space="preserve"> </w:t>
            </w:r>
            <w:r w:rsidR="007027A0">
              <w:rPr>
                <w:w w:val="105"/>
                <w:sz w:val="24"/>
              </w:rPr>
              <w:t>evaluation/</w:t>
            </w:r>
            <w:r>
              <w:rPr>
                <w:w w:val="105"/>
                <w:sz w:val="24"/>
              </w:rPr>
              <w:t xml:space="preserve"> </w:t>
            </w:r>
            <w:r w:rsidR="007027A0">
              <w:rPr>
                <w:w w:val="105"/>
                <w:sz w:val="24"/>
              </w:rPr>
              <w:t>finalization</w:t>
            </w:r>
            <w:r>
              <w:rPr>
                <w:w w:val="105"/>
                <w:sz w:val="24"/>
              </w:rPr>
              <w:t xml:space="preserve"> </w:t>
            </w:r>
            <w:r w:rsidR="007027A0">
              <w:rPr>
                <w:w w:val="105"/>
                <w:sz w:val="24"/>
              </w:rPr>
              <w:t>of</w:t>
            </w:r>
            <w:r>
              <w:rPr>
                <w:w w:val="105"/>
                <w:sz w:val="24"/>
              </w:rPr>
              <w:t xml:space="preserve"> </w:t>
            </w:r>
            <w:r w:rsidR="007027A0">
              <w:rPr>
                <w:w w:val="105"/>
                <w:sz w:val="24"/>
              </w:rPr>
              <w:t>the</w:t>
            </w:r>
            <w:r>
              <w:rPr>
                <w:w w:val="105"/>
                <w:sz w:val="24"/>
              </w:rPr>
              <w:t xml:space="preserve"> </w:t>
            </w:r>
            <w:r w:rsidR="007027A0">
              <w:rPr>
                <w:w w:val="105"/>
                <w:sz w:val="24"/>
              </w:rPr>
              <w:t>tender.</w:t>
            </w:r>
          </w:p>
        </w:tc>
      </w:tr>
      <w:tr w:rsidR="004D6F58" w14:paraId="3351CDF6" w14:textId="77777777">
        <w:trPr>
          <w:trHeight w:val="827"/>
        </w:trPr>
        <w:tc>
          <w:tcPr>
            <w:tcW w:w="1080" w:type="dxa"/>
            <w:vMerge w:val="restart"/>
            <w:tcBorders>
              <w:bottom w:val="nil"/>
            </w:tcBorders>
          </w:tcPr>
          <w:p w14:paraId="6ED4B120" w14:textId="77777777" w:rsidR="004D6F58" w:rsidRDefault="007027A0">
            <w:pPr>
              <w:pStyle w:val="TableParagraph"/>
              <w:ind w:left="179"/>
              <w:rPr>
                <w:sz w:val="24"/>
              </w:rPr>
            </w:pPr>
            <w:r>
              <w:rPr>
                <w:sz w:val="24"/>
              </w:rPr>
              <w:t>1.0</w:t>
            </w:r>
          </w:p>
        </w:tc>
        <w:tc>
          <w:tcPr>
            <w:tcW w:w="2071" w:type="dxa"/>
            <w:vMerge w:val="restart"/>
          </w:tcPr>
          <w:p w14:paraId="709C01C9" w14:textId="77777777" w:rsidR="004D6F58" w:rsidRDefault="007027A0">
            <w:pPr>
              <w:pStyle w:val="TableParagraph"/>
              <w:tabs>
                <w:tab w:val="left" w:pos="1795"/>
              </w:tabs>
              <w:spacing w:line="242" w:lineRule="auto"/>
              <w:ind w:right="94"/>
              <w:rPr>
                <w:sz w:val="24"/>
              </w:rPr>
            </w:pPr>
            <w:r>
              <w:rPr>
                <w:w w:val="105"/>
                <w:sz w:val="24"/>
              </w:rPr>
              <w:t>Definitions</w:t>
            </w:r>
            <w:r>
              <w:rPr>
                <w:w w:val="105"/>
                <w:sz w:val="24"/>
              </w:rPr>
              <w:tab/>
            </w:r>
            <w:r>
              <w:rPr>
                <w:spacing w:val="-7"/>
                <w:w w:val="105"/>
                <w:sz w:val="24"/>
              </w:rPr>
              <w:t>&amp;</w:t>
            </w:r>
            <w:r>
              <w:rPr>
                <w:w w:val="105"/>
                <w:sz w:val="24"/>
              </w:rPr>
              <w:t>Terminology</w:t>
            </w:r>
          </w:p>
        </w:tc>
        <w:tc>
          <w:tcPr>
            <w:tcW w:w="6929" w:type="dxa"/>
          </w:tcPr>
          <w:p w14:paraId="2BFD667F" w14:textId="129A0130" w:rsidR="004D6F58" w:rsidRDefault="00DC61F2">
            <w:pPr>
              <w:pStyle w:val="TableParagraph"/>
              <w:spacing w:line="242" w:lineRule="auto"/>
              <w:ind w:left="105" w:right="751"/>
              <w:rPr>
                <w:sz w:val="24"/>
              </w:rPr>
            </w:pPr>
            <w:r>
              <w:rPr>
                <w:sz w:val="24"/>
              </w:rPr>
              <w:t>Unless the context otherwise requires, the following terms whenever used in this Contract have the following</w:t>
            </w:r>
            <w:r w:rsidR="007027A0">
              <w:rPr>
                <w:sz w:val="24"/>
              </w:rPr>
              <w:t xml:space="preserve"> meanings:</w:t>
            </w:r>
          </w:p>
        </w:tc>
      </w:tr>
      <w:tr w:rsidR="004D6F58" w14:paraId="28C8DE6D" w14:textId="77777777">
        <w:trPr>
          <w:trHeight w:val="1410"/>
        </w:trPr>
        <w:tc>
          <w:tcPr>
            <w:tcW w:w="1080" w:type="dxa"/>
            <w:vMerge/>
            <w:tcBorders>
              <w:top w:val="nil"/>
              <w:bottom w:val="nil"/>
            </w:tcBorders>
          </w:tcPr>
          <w:p w14:paraId="64571634" w14:textId="77777777" w:rsidR="004D6F58" w:rsidRDefault="004D6F58">
            <w:pPr>
              <w:rPr>
                <w:sz w:val="2"/>
                <w:szCs w:val="2"/>
              </w:rPr>
            </w:pPr>
          </w:p>
        </w:tc>
        <w:tc>
          <w:tcPr>
            <w:tcW w:w="2071" w:type="dxa"/>
            <w:vMerge/>
            <w:tcBorders>
              <w:top w:val="nil"/>
            </w:tcBorders>
          </w:tcPr>
          <w:p w14:paraId="7BFBBFCC" w14:textId="77777777" w:rsidR="004D6F58" w:rsidRDefault="004D6F58">
            <w:pPr>
              <w:rPr>
                <w:sz w:val="2"/>
                <w:szCs w:val="2"/>
              </w:rPr>
            </w:pPr>
          </w:p>
        </w:tc>
        <w:tc>
          <w:tcPr>
            <w:tcW w:w="6929" w:type="dxa"/>
          </w:tcPr>
          <w:p w14:paraId="03F9FF6E" w14:textId="73FF129E" w:rsidR="004D6F58" w:rsidRDefault="007027A0" w:rsidP="007E3E28">
            <w:pPr>
              <w:pStyle w:val="TableParagraph"/>
              <w:ind w:left="105" w:right="197"/>
              <w:rPr>
                <w:sz w:val="24"/>
              </w:rPr>
            </w:pPr>
            <w:r>
              <w:rPr>
                <w:sz w:val="24"/>
              </w:rPr>
              <w:t xml:space="preserve">“Contract” means the Purchase Order/Service Order signed by </w:t>
            </w:r>
            <w:r w:rsidR="00DC61F2">
              <w:rPr>
                <w:sz w:val="24"/>
              </w:rPr>
              <w:t>the Employer</w:t>
            </w:r>
            <w:r>
              <w:rPr>
                <w:sz w:val="24"/>
              </w:rPr>
              <w:t>, to which these General Purchase Conditions (GPC) are</w:t>
            </w:r>
            <w:r w:rsidR="007E3E28">
              <w:rPr>
                <w:sz w:val="24"/>
              </w:rPr>
              <w:t xml:space="preserve"> </w:t>
            </w:r>
            <w:r>
              <w:rPr>
                <w:sz w:val="24"/>
              </w:rPr>
              <w:t>attached</w:t>
            </w:r>
            <w:r w:rsidR="007E3E28">
              <w:rPr>
                <w:sz w:val="24"/>
              </w:rPr>
              <w:t xml:space="preserve"> </w:t>
            </w:r>
            <w:r>
              <w:rPr>
                <w:sz w:val="24"/>
              </w:rPr>
              <w:t>together</w:t>
            </w:r>
            <w:r w:rsidR="007E3E28">
              <w:rPr>
                <w:sz w:val="24"/>
              </w:rPr>
              <w:t xml:space="preserve"> </w:t>
            </w:r>
            <w:r>
              <w:rPr>
                <w:sz w:val="24"/>
              </w:rPr>
              <w:t>with</w:t>
            </w:r>
            <w:r w:rsidR="007E3E28">
              <w:rPr>
                <w:sz w:val="24"/>
              </w:rPr>
              <w:t xml:space="preserve"> all the </w:t>
            </w:r>
            <w:r>
              <w:rPr>
                <w:sz w:val="24"/>
              </w:rPr>
              <w:t>documents</w:t>
            </w:r>
            <w:r w:rsidR="007E3E28">
              <w:rPr>
                <w:sz w:val="24"/>
              </w:rPr>
              <w:t xml:space="preserve"> </w:t>
            </w:r>
            <w:r>
              <w:rPr>
                <w:sz w:val="24"/>
              </w:rPr>
              <w:t>listed</w:t>
            </w:r>
            <w:r w:rsidR="007E3E28">
              <w:rPr>
                <w:sz w:val="24"/>
              </w:rPr>
              <w:t xml:space="preserve"> in such signed Contract</w:t>
            </w:r>
            <w:r>
              <w:rPr>
                <w:sz w:val="24"/>
              </w:rPr>
              <w:t>.</w:t>
            </w:r>
          </w:p>
        </w:tc>
      </w:tr>
      <w:tr w:rsidR="004D6F58" w14:paraId="3D26144A" w14:textId="77777777">
        <w:trPr>
          <w:trHeight w:val="3769"/>
        </w:trPr>
        <w:tc>
          <w:tcPr>
            <w:tcW w:w="1080" w:type="dxa"/>
            <w:vMerge/>
            <w:tcBorders>
              <w:top w:val="nil"/>
              <w:bottom w:val="nil"/>
            </w:tcBorders>
          </w:tcPr>
          <w:p w14:paraId="3D09CFAB" w14:textId="77777777" w:rsidR="004D6F58" w:rsidRDefault="004D6F58">
            <w:pPr>
              <w:rPr>
                <w:sz w:val="2"/>
                <w:szCs w:val="2"/>
              </w:rPr>
            </w:pPr>
          </w:p>
        </w:tc>
        <w:tc>
          <w:tcPr>
            <w:tcW w:w="2071" w:type="dxa"/>
            <w:vMerge/>
            <w:tcBorders>
              <w:top w:val="nil"/>
            </w:tcBorders>
          </w:tcPr>
          <w:p w14:paraId="3C70A551" w14:textId="77777777" w:rsidR="004D6F58" w:rsidRDefault="004D6F58">
            <w:pPr>
              <w:rPr>
                <w:sz w:val="2"/>
                <w:szCs w:val="2"/>
              </w:rPr>
            </w:pPr>
          </w:p>
        </w:tc>
        <w:tc>
          <w:tcPr>
            <w:tcW w:w="6929" w:type="dxa"/>
          </w:tcPr>
          <w:p w14:paraId="4882F83B" w14:textId="43D88D64" w:rsidR="004D6F58" w:rsidRDefault="007027A0" w:rsidP="00DC61F2">
            <w:pPr>
              <w:pStyle w:val="BodyText"/>
            </w:pPr>
            <w:r>
              <w:rPr>
                <w:rFonts w:ascii="Arial MT" w:hAnsi="Arial MT"/>
                <w:sz w:val="20"/>
              </w:rPr>
              <w:t>“</w:t>
            </w:r>
            <w:r w:rsidR="00DC61F2">
              <w:t>Contract Documents</w:t>
            </w:r>
            <w:r>
              <w:t>” means</w:t>
            </w:r>
            <w:r w:rsidR="00DC61F2">
              <w:t xml:space="preserve"> </w:t>
            </w:r>
            <w:r>
              <w:t>the</w:t>
            </w:r>
            <w:r w:rsidR="00DC61F2">
              <w:t xml:space="preserve"> </w:t>
            </w:r>
            <w:r>
              <w:t>documents</w:t>
            </w:r>
            <w:r w:rsidR="00DC61F2">
              <w:t xml:space="preserve"> </w:t>
            </w:r>
            <w:r>
              <w:t>listed</w:t>
            </w:r>
            <w:r w:rsidR="00DC61F2">
              <w:t xml:space="preserve"> </w:t>
            </w:r>
            <w:r>
              <w:t>in</w:t>
            </w:r>
            <w:r w:rsidR="00DC61F2">
              <w:t xml:space="preserve"> </w:t>
            </w:r>
            <w:r>
              <w:t>Article</w:t>
            </w:r>
            <w:r w:rsidR="00DC61F2">
              <w:t xml:space="preserve"> </w:t>
            </w:r>
            <w:r>
              <w:t>1.1</w:t>
            </w:r>
            <w:r w:rsidR="00DC61F2">
              <w:t xml:space="preserve"> </w:t>
            </w:r>
            <w:r>
              <w:t>(Contract Documents) of the Form of Contract Agreement (</w:t>
            </w:r>
            <w:r w:rsidR="00DC61F2">
              <w:t>including any amendments thereto</w:t>
            </w:r>
            <w:r>
              <w:t>).</w:t>
            </w:r>
          </w:p>
          <w:p w14:paraId="6379C72C" w14:textId="44E89558" w:rsidR="004D6F58" w:rsidRDefault="007027A0">
            <w:pPr>
              <w:pStyle w:val="TableParagraph"/>
              <w:spacing w:line="338" w:lineRule="auto"/>
              <w:ind w:left="105" w:right="2182"/>
              <w:rPr>
                <w:sz w:val="24"/>
              </w:rPr>
            </w:pPr>
            <w:r>
              <w:rPr>
                <w:sz w:val="24"/>
              </w:rPr>
              <w:t xml:space="preserve">“GPC” means the General Purchase </w:t>
            </w:r>
            <w:r w:rsidR="00DC61F2">
              <w:rPr>
                <w:sz w:val="24"/>
              </w:rPr>
              <w:t>Conditions. “</w:t>
            </w:r>
            <w:r>
              <w:rPr>
                <w:sz w:val="24"/>
              </w:rPr>
              <w:t>SPC”</w:t>
            </w:r>
            <w:r w:rsidR="00DC61F2">
              <w:rPr>
                <w:sz w:val="24"/>
              </w:rPr>
              <w:t xml:space="preserve"> </w:t>
            </w:r>
            <w:r>
              <w:rPr>
                <w:sz w:val="24"/>
              </w:rPr>
              <w:t>means</w:t>
            </w:r>
            <w:r w:rsidR="00DC61F2">
              <w:rPr>
                <w:sz w:val="24"/>
              </w:rPr>
              <w:t xml:space="preserve"> </w:t>
            </w:r>
            <w:r>
              <w:rPr>
                <w:sz w:val="24"/>
              </w:rPr>
              <w:t>the</w:t>
            </w:r>
            <w:r w:rsidR="00DC61F2">
              <w:rPr>
                <w:sz w:val="24"/>
              </w:rPr>
              <w:t xml:space="preserve"> </w:t>
            </w:r>
            <w:r>
              <w:rPr>
                <w:sz w:val="24"/>
              </w:rPr>
              <w:t>Special</w:t>
            </w:r>
            <w:r w:rsidR="00DC61F2">
              <w:rPr>
                <w:sz w:val="24"/>
              </w:rPr>
              <w:t xml:space="preserve"> </w:t>
            </w:r>
            <w:r>
              <w:rPr>
                <w:sz w:val="24"/>
              </w:rPr>
              <w:t>Purchase</w:t>
            </w:r>
            <w:r w:rsidR="00DC61F2">
              <w:rPr>
                <w:sz w:val="24"/>
              </w:rPr>
              <w:t xml:space="preserve"> </w:t>
            </w:r>
            <w:r>
              <w:rPr>
                <w:sz w:val="24"/>
              </w:rPr>
              <w:t>Conditions.</w:t>
            </w:r>
          </w:p>
          <w:p w14:paraId="51DAD7B9" w14:textId="7A52EDA9" w:rsidR="004D6F58" w:rsidRDefault="007027A0">
            <w:pPr>
              <w:pStyle w:val="TableParagraph"/>
              <w:spacing w:before="2" w:line="338" w:lineRule="auto"/>
              <w:ind w:left="105" w:right="751"/>
              <w:rPr>
                <w:sz w:val="24"/>
              </w:rPr>
            </w:pPr>
            <w:r>
              <w:rPr>
                <w:sz w:val="24"/>
              </w:rPr>
              <w:t xml:space="preserve">“Day” means calendar day of the Gregorian </w:t>
            </w:r>
            <w:r w:rsidR="00DC61F2">
              <w:rPr>
                <w:sz w:val="24"/>
              </w:rPr>
              <w:t>Calendar. “</w:t>
            </w:r>
            <w:r>
              <w:rPr>
                <w:sz w:val="24"/>
              </w:rPr>
              <w:t>Month”</w:t>
            </w:r>
            <w:r w:rsidR="00DC61F2">
              <w:rPr>
                <w:sz w:val="24"/>
              </w:rPr>
              <w:t xml:space="preserve"> </w:t>
            </w:r>
            <w:r>
              <w:rPr>
                <w:sz w:val="24"/>
              </w:rPr>
              <w:t>means</w:t>
            </w:r>
            <w:r w:rsidR="00DC61F2">
              <w:rPr>
                <w:sz w:val="24"/>
              </w:rPr>
              <w:t xml:space="preserve"> </w:t>
            </w:r>
            <w:r>
              <w:rPr>
                <w:sz w:val="24"/>
              </w:rPr>
              <w:t>calendar</w:t>
            </w:r>
            <w:r w:rsidR="00DC61F2">
              <w:rPr>
                <w:sz w:val="24"/>
              </w:rPr>
              <w:t xml:space="preserve"> </w:t>
            </w:r>
            <w:r>
              <w:rPr>
                <w:sz w:val="24"/>
              </w:rPr>
              <w:t>month</w:t>
            </w:r>
            <w:r w:rsidR="00DC61F2">
              <w:rPr>
                <w:sz w:val="24"/>
              </w:rPr>
              <w:t xml:space="preserve"> </w:t>
            </w:r>
            <w:r>
              <w:rPr>
                <w:sz w:val="24"/>
              </w:rPr>
              <w:t>of</w:t>
            </w:r>
            <w:r w:rsidR="00DC61F2">
              <w:rPr>
                <w:sz w:val="24"/>
              </w:rPr>
              <w:t xml:space="preserve"> </w:t>
            </w:r>
            <w:r>
              <w:rPr>
                <w:sz w:val="24"/>
              </w:rPr>
              <w:t>the</w:t>
            </w:r>
            <w:r w:rsidR="00DC61F2">
              <w:rPr>
                <w:sz w:val="24"/>
              </w:rPr>
              <w:t xml:space="preserve"> </w:t>
            </w:r>
            <w:r>
              <w:rPr>
                <w:sz w:val="24"/>
              </w:rPr>
              <w:t>Gregorian</w:t>
            </w:r>
            <w:r w:rsidR="00DC61F2">
              <w:rPr>
                <w:sz w:val="24"/>
              </w:rPr>
              <w:t xml:space="preserve"> </w:t>
            </w:r>
            <w:r>
              <w:rPr>
                <w:sz w:val="24"/>
              </w:rPr>
              <w:t>Calendar.</w:t>
            </w:r>
          </w:p>
          <w:p w14:paraId="5392ADE5" w14:textId="0A144E9E" w:rsidR="004D6F58" w:rsidRDefault="007027A0">
            <w:pPr>
              <w:pStyle w:val="TableParagraph"/>
              <w:spacing w:before="0"/>
              <w:ind w:left="105" w:right="96"/>
              <w:jc w:val="both"/>
              <w:rPr>
                <w:sz w:val="24"/>
              </w:rPr>
            </w:pPr>
            <w:r>
              <w:rPr>
                <w:sz w:val="24"/>
              </w:rPr>
              <w:t>“</w:t>
            </w:r>
            <w:r w:rsidR="00DC61F2">
              <w:rPr>
                <w:sz w:val="24"/>
              </w:rPr>
              <w:t xml:space="preserve">Employer” means NTPC Ltd., New Delhi </w:t>
            </w:r>
            <w:r>
              <w:rPr>
                <w:sz w:val="24"/>
              </w:rPr>
              <w:t>(A</w:t>
            </w:r>
            <w:r w:rsidR="00DC61F2">
              <w:rPr>
                <w:sz w:val="24"/>
              </w:rPr>
              <w:t xml:space="preserve"> </w:t>
            </w:r>
            <w:r>
              <w:rPr>
                <w:sz w:val="24"/>
              </w:rPr>
              <w:t>Govt.</w:t>
            </w:r>
            <w:r w:rsidR="00DC61F2">
              <w:rPr>
                <w:sz w:val="24"/>
              </w:rPr>
              <w:t xml:space="preserve"> </w:t>
            </w:r>
            <w:r>
              <w:rPr>
                <w:sz w:val="24"/>
              </w:rPr>
              <w:t>of</w:t>
            </w:r>
            <w:r w:rsidR="00DC61F2">
              <w:rPr>
                <w:sz w:val="24"/>
              </w:rPr>
              <w:t xml:space="preserve"> </w:t>
            </w:r>
            <w:r>
              <w:rPr>
                <w:sz w:val="24"/>
              </w:rPr>
              <w:t>India</w:t>
            </w:r>
            <w:r w:rsidR="00DC61F2">
              <w:rPr>
                <w:sz w:val="24"/>
              </w:rPr>
              <w:t xml:space="preserve"> </w:t>
            </w:r>
            <w:r>
              <w:rPr>
                <w:sz w:val="24"/>
              </w:rPr>
              <w:t xml:space="preserve">Enterprise) and includes the legal successors or permitted assigns </w:t>
            </w:r>
            <w:r w:rsidR="00DC61F2">
              <w:rPr>
                <w:sz w:val="24"/>
              </w:rPr>
              <w:t>of the Employer</w:t>
            </w:r>
            <w:r>
              <w:rPr>
                <w:sz w:val="24"/>
              </w:rPr>
              <w:t>.</w:t>
            </w:r>
          </w:p>
        </w:tc>
      </w:tr>
      <w:tr w:rsidR="004D6F58" w14:paraId="3B59200B" w14:textId="77777777">
        <w:trPr>
          <w:trHeight w:val="1410"/>
        </w:trPr>
        <w:tc>
          <w:tcPr>
            <w:tcW w:w="1080" w:type="dxa"/>
            <w:vMerge/>
            <w:tcBorders>
              <w:top w:val="nil"/>
              <w:bottom w:val="nil"/>
            </w:tcBorders>
          </w:tcPr>
          <w:p w14:paraId="78E53C83" w14:textId="77777777" w:rsidR="004D6F58" w:rsidRDefault="004D6F58">
            <w:pPr>
              <w:rPr>
                <w:sz w:val="2"/>
                <w:szCs w:val="2"/>
              </w:rPr>
            </w:pPr>
          </w:p>
        </w:tc>
        <w:tc>
          <w:tcPr>
            <w:tcW w:w="2071" w:type="dxa"/>
            <w:vMerge/>
            <w:tcBorders>
              <w:top w:val="nil"/>
            </w:tcBorders>
          </w:tcPr>
          <w:p w14:paraId="0D4F616F" w14:textId="77777777" w:rsidR="004D6F58" w:rsidRDefault="004D6F58">
            <w:pPr>
              <w:rPr>
                <w:sz w:val="2"/>
                <w:szCs w:val="2"/>
              </w:rPr>
            </w:pPr>
          </w:p>
        </w:tc>
        <w:tc>
          <w:tcPr>
            <w:tcW w:w="6929" w:type="dxa"/>
          </w:tcPr>
          <w:p w14:paraId="39598BE8" w14:textId="3C94794B" w:rsidR="004D6F58" w:rsidRDefault="007027A0">
            <w:pPr>
              <w:pStyle w:val="TableParagraph"/>
              <w:ind w:left="105" w:right="198"/>
              <w:jc w:val="both"/>
              <w:rPr>
                <w:sz w:val="24"/>
              </w:rPr>
            </w:pPr>
            <w:r>
              <w:rPr>
                <w:sz w:val="24"/>
              </w:rPr>
              <w:t xml:space="preserve">“Applicable Law” -This Contract including all matters </w:t>
            </w:r>
            <w:r w:rsidR="00DC61F2">
              <w:rPr>
                <w:sz w:val="24"/>
              </w:rPr>
              <w:t>connected with</w:t>
            </w:r>
            <w:r>
              <w:rPr>
                <w:sz w:val="24"/>
              </w:rPr>
              <w:t xml:space="preserve"> this Contract shall be governed and construed in </w:t>
            </w:r>
            <w:r w:rsidR="00DC61F2">
              <w:rPr>
                <w:sz w:val="24"/>
              </w:rPr>
              <w:t>accordance with</w:t>
            </w:r>
            <w:r>
              <w:rPr>
                <w:sz w:val="24"/>
              </w:rPr>
              <w:t xml:space="preserve"> the Indian Law both substantive and procedural and shall </w:t>
            </w:r>
            <w:r w:rsidR="00DC61F2">
              <w:rPr>
                <w:sz w:val="24"/>
              </w:rPr>
              <w:t>be subject to the exclusive jurisdiction of</w:t>
            </w:r>
            <w:r>
              <w:rPr>
                <w:sz w:val="24"/>
              </w:rPr>
              <w:t xml:space="preserve"> courts</w:t>
            </w:r>
            <w:r w:rsidR="00DC61F2">
              <w:rPr>
                <w:sz w:val="24"/>
              </w:rPr>
              <w:t xml:space="preserve"> </w:t>
            </w:r>
            <w:r>
              <w:rPr>
                <w:sz w:val="24"/>
              </w:rPr>
              <w:t>at</w:t>
            </w:r>
            <w:r w:rsidR="00DC61F2">
              <w:rPr>
                <w:sz w:val="24"/>
              </w:rPr>
              <w:t xml:space="preserve"> </w:t>
            </w:r>
            <w:r>
              <w:rPr>
                <w:sz w:val="24"/>
              </w:rPr>
              <w:t>Delhi,</w:t>
            </w:r>
            <w:r w:rsidR="00DC61F2">
              <w:rPr>
                <w:sz w:val="24"/>
              </w:rPr>
              <w:t xml:space="preserve"> </w:t>
            </w:r>
            <w:r>
              <w:rPr>
                <w:sz w:val="24"/>
              </w:rPr>
              <w:t>India.</w:t>
            </w:r>
          </w:p>
        </w:tc>
      </w:tr>
      <w:tr w:rsidR="004D6F58" w14:paraId="0CAD5D67" w14:textId="77777777">
        <w:trPr>
          <w:trHeight w:val="1413"/>
        </w:trPr>
        <w:tc>
          <w:tcPr>
            <w:tcW w:w="1080" w:type="dxa"/>
            <w:vMerge/>
            <w:tcBorders>
              <w:top w:val="nil"/>
              <w:bottom w:val="nil"/>
            </w:tcBorders>
          </w:tcPr>
          <w:p w14:paraId="652F1AE3" w14:textId="77777777" w:rsidR="004D6F58" w:rsidRDefault="004D6F58">
            <w:pPr>
              <w:rPr>
                <w:sz w:val="2"/>
                <w:szCs w:val="2"/>
              </w:rPr>
            </w:pPr>
          </w:p>
        </w:tc>
        <w:tc>
          <w:tcPr>
            <w:tcW w:w="2071" w:type="dxa"/>
            <w:vMerge/>
            <w:tcBorders>
              <w:top w:val="nil"/>
            </w:tcBorders>
          </w:tcPr>
          <w:p w14:paraId="5B276EF3" w14:textId="77777777" w:rsidR="004D6F58" w:rsidRDefault="004D6F58">
            <w:pPr>
              <w:rPr>
                <w:sz w:val="2"/>
                <w:szCs w:val="2"/>
              </w:rPr>
            </w:pPr>
          </w:p>
        </w:tc>
        <w:tc>
          <w:tcPr>
            <w:tcW w:w="6929" w:type="dxa"/>
          </w:tcPr>
          <w:p w14:paraId="12D83D1E" w14:textId="3F344DDC" w:rsidR="004D6F58" w:rsidRDefault="007027A0">
            <w:pPr>
              <w:pStyle w:val="TableParagraph"/>
              <w:spacing w:before="121"/>
              <w:ind w:left="182" w:right="197"/>
              <w:jc w:val="both"/>
              <w:rPr>
                <w:sz w:val="24"/>
              </w:rPr>
            </w:pPr>
            <w:r>
              <w:rPr>
                <w:sz w:val="24"/>
              </w:rPr>
              <w:t xml:space="preserve">“Contract Price” means the price to be paid for the performance </w:t>
            </w:r>
            <w:r w:rsidR="00DC61F2">
              <w:rPr>
                <w:sz w:val="24"/>
              </w:rPr>
              <w:t>of the</w:t>
            </w:r>
            <w:r>
              <w:rPr>
                <w:sz w:val="24"/>
              </w:rPr>
              <w:t xml:space="preserve"> Services, in accordance with the payment terms, subject </w:t>
            </w:r>
            <w:r w:rsidR="00DC61F2">
              <w:rPr>
                <w:sz w:val="24"/>
              </w:rPr>
              <w:t>to such</w:t>
            </w:r>
            <w:r>
              <w:rPr>
                <w:sz w:val="24"/>
              </w:rPr>
              <w:t xml:space="preserve"> additions and adjustments thereto or deductions there from,</w:t>
            </w:r>
            <w:r w:rsidR="00DC61F2">
              <w:rPr>
                <w:sz w:val="24"/>
              </w:rPr>
              <w:t xml:space="preserve"> </w:t>
            </w:r>
            <w:r>
              <w:rPr>
                <w:sz w:val="24"/>
              </w:rPr>
              <w:t>as</w:t>
            </w:r>
            <w:r w:rsidR="00DC61F2">
              <w:rPr>
                <w:sz w:val="24"/>
              </w:rPr>
              <w:t xml:space="preserve"> </w:t>
            </w:r>
            <w:r>
              <w:rPr>
                <w:sz w:val="24"/>
              </w:rPr>
              <w:t xml:space="preserve">may </w:t>
            </w:r>
            <w:r w:rsidR="00DC61F2">
              <w:rPr>
                <w:sz w:val="24"/>
              </w:rPr>
              <w:t>be made pursuant to the Contract</w:t>
            </w:r>
            <w:r>
              <w:rPr>
                <w:sz w:val="24"/>
              </w:rPr>
              <w:t>.</w:t>
            </w:r>
          </w:p>
        </w:tc>
      </w:tr>
      <w:tr w:rsidR="004D6F58" w14:paraId="08963F1D" w14:textId="77777777">
        <w:trPr>
          <w:trHeight w:val="825"/>
        </w:trPr>
        <w:tc>
          <w:tcPr>
            <w:tcW w:w="1080" w:type="dxa"/>
            <w:vMerge/>
            <w:tcBorders>
              <w:top w:val="nil"/>
              <w:bottom w:val="nil"/>
            </w:tcBorders>
          </w:tcPr>
          <w:p w14:paraId="71E4E00D" w14:textId="77777777" w:rsidR="004D6F58" w:rsidRDefault="004D6F58">
            <w:pPr>
              <w:rPr>
                <w:sz w:val="2"/>
                <w:szCs w:val="2"/>
              </w:rPr>
            </w:pPr>
          </w:p>
        </w:tc>
        <w:tc>
          <w:tcPr>
            <w:tcW w:w="2071" w:type="dxa"/>
            <w:vMerge/>
            <w:tcBorders>
              <w:top w:val="nil"/>
            </w:tcBorders>
          </w:tcPr>
          <w:p w14:paraId="7474564B" w14:textId="77777777" w:rsidR="004D6F58" w:rsidRDefault="004D6F58">
            <w:pPr>
              <w:rPr>
                <w:sz w:val="2"/>
                <w:szCs w:val="2"/>
              </w:rPr>
            </w:pPr>
          </w:p>
        </w:tc>
        <w:tc>
          <w:tcPr>
            <w:tcW w:w="6929" w:type="dxa"/>
          </w:tcPr>
          <w:p w14:paraId="2E1F79F4" w14:textId="73C18AC4" w:rsidR="004D6F58" w:rsidRDefault="007027A0">
            <w:pPr>
              <w:pStyle w:val="TableParagraph"/>
              <w:ind w:left="187" w:right="70"/>
              <w:rPr>
                <w:sz w:val="24"/>
              </w:rPr>
            </w:pPr>
            <w:r>
              <w:rPr>
                <w:sz w:val="24"/>
              </w:rPr>
              <w:t>“Government”</w:t>
            </w:r>
            <w:r w:rsidR="00DC61F2">
              <w:rPr>
                <w:sz w:val="24"/>
              </w:rPr>
              <w:t xml:space="preserve"> </w:t>
            </w:r>
            <w:r>
              <w:rPr>
                <w:sz w:val="24"/>
              </w:rPr>
              <w:t>means</w:t>
            </w:r>
            <w:r w:rsidR="00DC61F2">
              <w:rPr>
                <w:sz w:val="24"/>
              </w:rPr>
              <w:t xml:space="preserve"> the Government of the Employee’s country</w:t>
            </w:r>
            <w:r>
              <w:rPr>
                <w:sz w:val="24"/>
              </w:rPr>
              <w:t xml:space="preserve"> INDIA.</w:t>
            </w:r>
          </w:p>
        </w:tc>
      </w:tr>
      <w:tr w:rsidR="004D6F58" w14:paraId="28F74FB6" w14:textId="77777777">
        <w:trPr>
          <w:trHeight w:val="532"/>
        </w:trPr>
        <w:tc>
          <w:tcPr>
            <w:tcW w:w="1080" w:type="dxa"/>
            <w:vMerge/>
            <w:tcBorders>
              <w:top w:val="nil"/>
              <w:bottom w:val="nil"/>
            </w:tcBorders>
          </w:tcPr>
          <w:p w14:paraId="06FFFB3A" w14:textId="77777777" w:rsidR="004D6F58" w:rsidRDefault="004D6F58">
            <w:pPr>
              <w:rPr>
                <w:sz w:val="2"/>
                <w:szCs w:val="2"/>
              </w:rPr>
            </w:pPr>
          </w:p>
        </w:tc>
        <w:tc>
          <w:tcPr>
            <w:tcW w:w="2071" w:type="dxa"/>
            <w:vMerge/>
            <w:tcBorders>
              <w:top w:val="nil"/>
            </w:tcBorders>
          </w:tcPr>
          <w:p w14:paraId="2555A2AF" w14:textId="77777777" w:rsidR="004D6F58" w:rsidRDefault="004D6F58">
            <w:pPr>
              <w:rPr>
                <w:sz w:val="2"/>
                <w:szCs w:val="2"/>
              </w:rPr>
            </w:pPr>
          </w:p>
        </w:tc>
        <w:tc>
          <w:tcPr>
            <w:tcW w:w="6929" w:type="dxa"/>
          </w:tcPr>
          <w:p w14:paraId="614ED968" w14:textId="7CBED913" w:rsidR="004D6F58" w:rsidRDefault="007027A0">
            <w:pPr>
              <w:pStyle w:val="TableParagraph"/>
              <w:ind w:left="187"/>
              <w:rPr>
                <w:sz w:val="24"/>
              </w:rPr>
            </w:pPr>
            <w:r>
              <w:rPr>
                <w:sz w:val="24"/>
              </w:rPr>
              <w:t>“Local</w:t>
            </w:r>
            <w:r w:rsidR="00DC61F2">
              <w:rPr>
                <w:sz w:val="24"/>
              </w:rPr>
              <w:t xml:space="preserve"> </w:t>
            </w:r>
            <w:r>
              <w:rPr>
                <w:sz w:val="24"/>
              </w:rPr>
              <w:t>Currency”</w:t>
            </w:r>
            <w:r w:rsidR="00DC61F2">
              <w:rPr>
                <w:sz w:val="24"/>
              </w:rPr>
              <w:t xml:space="preserve"> </w:t>
            </w:r>
            <w:r>
              <w:rPr>
                <w:sz w:val="24"/>
              </w:rPr>
              <w:t>means</w:t>
            </w:r>
            <w:r w:rsidR="00DC61F2">
              <w:rPr>
                <w:sz w:val="24"/>
              </w:rPr>
              <w:t xml:space="preserve"> </w:t>
            </w:r>
            <w:r>
              <w:rPr>
                <w:sz w:val="24"/>
              </w:rPr>
              <w:t>the</w:t>
            </w:r>
            <w:r w:rsidR="00DC61F2">
              <w:rPr>
                <w:sz w:val="24"/>
              </w:rPr>
              <w:t xml:space="preserve"> </w:t>
            </w:r>
            <w:r>
              <w:rPr>
                <w:sz w:val="24"/>
              </w:rPr>
              <w:t>currency</w:t>
            </w:r>
            <w:r w:rsidR="00DC61F2">
              <w:rPr>
                <w:sz w:val="24"/>
              </w:rPr>
              <w:t xml:space="preserve"> of the Government of</w:t>
            </w:r>
            <w:r>
              <w:rPr>
                <w:sz w:val="24"/>
              </w:rPr>
              <w:t xml:space="preserve"> India.</w:t>
            </w:r>
          </w:p>
        </w:tc>
      </w:tr>
      <w:tr w:rsidR="004D6F58" w14:paraId="2F2BD01E" w14:textId="77777777">
        <w:trPr>
          <w:trHeight w:val="827"/>
        </w:trPr>
        <w:tc>
          <w:tcPr>
            <w:tcW w:w="1080" w:type="dxa"/>
            <w:vMerge/>
            <w:tcBorders>
              <w:top w:val="nil"/>
              <w:bottom w:val="nil"/>
            </w:tcBorders>
          </w:tcPr>
          <w:p w14:paraId="32B9C64B" w14:textId="77777777" w:rsidR="004D6F58" w:rsidRDefault="004D6F58">
            <w:pPr>
              <w:rPr>
                <w:sz w:val="2"/>
                <w:szCs w:val="2"/>
              </w:rPr>
            </w:pPr>
          </w:p>
        </w:tc>
        <w:tc>
          <w:tcPr>
            <w:tcW w:w="2071" w:type="dxa"/>
            <w:vMerge/>
            <w:tcBorders>
              <w:top w:val="nil"/>
            </w:tcBorders>
          </w:tcPr>
          <w:p w14:paraId="1BF90889" w14:textId="77777777" w:rsidR="004D6F58" w:rsidRDefault="004D6F58">
            <w:pPr>
              <w:rPr>
                <w:sz w:val="2"/>
                <w:szCs w:val="2"/>
              </w:rPr>
            </w:pPr>
          </w:p>
        </w:tc>
        <w:tc>
          <w:tcPr>
            <w:tcW w:w="6929" w:type="dxa"/>
          </w:tcPr>
          <w:p w14:paraId="3BC928B7" w14:textId="24259EB7" w:rsidR="004D6F58" w:rsidRDefault="007027A0">
            <w:pPr>
              <w:pStyle w:val="TableParagraph"/>
              <w:spacing w:before="121"/>
              <w:ind w:left="187" w:right="70"/>
              <w:rPr>
                <w:sz w:val="24"/>
              </w:rPr>
            </w:pPr>
            <w:r>
              <w:rPr>
                <w:sz w:val="24"/>
              </w:rPr>
              <w:t>“</w:t>
            </w:r>
            <w:r w:rsidR="00DC61F2">
              <w:rPr>
                <w:sz w:val="24"/>
              </w:rPr>
              <w:t>Party” means the Employer or the Bidder</w:t>
            </w:r>
            <w:r>
              <w:rPr>
                <w:sz w:val="24"/>
              </w:rPr>
              <w:t>,</w:t>
            </w:r>
            <w:r w:rsidR="00DC61F2">
              <w:rPr>
                <w:sz w:val="24"/>
              </w:rPr>
              <w:t xml:space="preserve"> </w:t>
            </w:r>
            <w:r>
              <w:rPr>
                <w:sz w:val="24"/>
              </w:rPr>
              <w:t>as</w:t>
            </w:r>
            <w:r w:rsidR="00DC61F2">
              <w:rPr>
                <w:sz w:val="24"/>
              </w:rPr>
              <w:t xml:space="preserve"> </w:t>
            </w:r>
            <w:r>
              <w:rPr>
                <w:sz w:val="24"/>
              </w:rPr>
              <w:t>the</w:t>
            </w:r>
            <w:r w:rsidR="00DC61F2">
              <w:rPr>
                <w:sz w:val="24"/>
              </w:rPr>
              <w:t xml:space="preserve"> </w:t>
            </w:r>
            <w:r>
              <w:rPr>
                <w:sz w:val="24"/>
              </w:rPr>
              <w:t>case</w:t>
            </w:r>
            <w:r w:rsidR="00DC61F2">
              <w:rPr>
                <w:sz w:val="24"/>
              </w:rPr>
              <w:t xml:space="preserve"> </w:t>
            </w:r>
            <w:r>
              <w:rPr>
                <w:sz w:val="24"/>
              </w:rPr>
              <w:t>may</w:t>
            </w:r>
            <w:r w:rsidR="00DC61F2">
              <w:rPr>
                <w:sz w:val="24"/>
              </w:rPr>
              <w:t xml:space="preserve"> </w:t>
            </w:r>
            <w:r>
              <w:rPr>
                <w:sz w:val="24"/>
              </w:rPr>
              <w:t>be,</w:t>
            </w:r>
            <w:r w:rsidR="00DC61F2">
              <w:rPr>
                <w:sz w:val="24"/>
              </w:rPr>
              <w:t xml:space="preserve"> </w:t>
            </w:r>
            <w:r>
              <w:rPr>
                <w:sz w:val="24"/>
              </w:rPr>
              <w:t>and</w:t>
            </w:r>
            <w:r w:rsidR="00DC61F2">
              <w:rPr>
                <w:sz w:val="24"/>
              </w:rPr>
              <w:t xml:space="preserve"> </w:t>
            </w:r>
            <w:r>
              <w:rPr>
                <w:sz w:val="24"/>
              </w:rPr>
              <w:t>“Parties”</w:t>
            </w:r>
            <w:r w:rsidR="00DC61F2">
              <w:rPr>
                <w:sz w:val="24"/>
              </w:rPr>
              <w:t xml:space="preserve"> </w:t>
            </w:r>
            <w:r>
              <w:rPr>
                <w:sz w:val="24"/>
              </w:rPr>
              <w:t>means</w:t>
            </w:r>
            <w:r w:rsidR="00DC61F2">
              <w:rPr>
                <w:sz w:val="24"/>
              </w:rPr>
              <w:t xml:space="preserve"> </w:t>
            </w:r>
            <w:r>
              <w:rPr>
                <w:sz w:val="24"/>
              </w:rPr>
              <w:t>both</w:t>
            </w:r>
            <w:r w:rsidR="00DC61F2">
              <w:rPr>
                <w:sz w:val="24"/>
              </w:rPr>
              <w:t xml:space="preserve"> </w:t>
            </w:r>
            <w:r>
              <w:rPr>
                <w:sz w:val="24"/>
              </w:rPr>
              <w:t>of</w:t>
            </w:r>
            <w:r w:rsidR="00DC61F2">
              <w:rPr>
                <w:sz w:val="24"/>
              </w:rPr>
              <w:t xml:space="preserve"> </w:t>
            </w:r>
            <w:r>
              <w:rPr>
                <w:sz w:val="24"/>
              </w:rPr>
              <w:t>them.</w:t>
            </w:r>
          </w:p>
        </w:tc>
      </w:tr>
      <w:tr w:rsidR="004D6F58" w14:paraId="056EEE81" w14:textId="77777777">
        <w:trPr>
          <w:trHeight w:val="412"/>
        </w:trPr>
        <w:tc>
          <w:tcPr>
            <w:tcW w:w="1080" w:type="dxa"/>
            <w:vMerge/>
            <w:tcBorders>
              <w:top w:val="nil"/>
              <w:bottom w:val="nil"/>
            </w:tcBorders>
          </w:tcPr>
          <w:p w14:paraId="3EDBEE5C" w14:textId="77777777" w:rsidR="004D6F58" w:rsidRDefault="004D6F58">
            <w:pPr>
              <w:rPr>
                <w:sz w:val="2"/>
                <w:szCs w:val="2"/>
              </w:rPr>
            </w:pPr>
          </w:p>
        </w:tc>
        <w:tc>
          <w:tcPr>
            <w:tcW w:w="2071" w:type="dxa"/>
            <w:vMerge/>
            <w:tcBorders>
              <w:top w:val="nil"/>
            </w:tcBorders>
          </w:tcPr>
          <w:p w14:paraId="165402A3" w14:textId="77777777" w:rsidR="004D6F58" w:rsidRDefault="004D6F58">
            <w:pPr>
              <w:rPr>
                <w:sz w:val="2"/>
                <w:szCs w:val="2"/>
              </w:rPr>
            </w:pPr>
          </w:p>
        </w:tc>
        <w:tc>
          <w:tcPr>
            <w:tcW w:w="6929" w:type="dxa"/>
          </w:tcPr>
          <w:p w14:paraId="2FF5D812" w14:textId="2AA5B516" w:rsidR="004D6F58" w:rsidRDefault="007027A0">
            <w:pPr>
              <w:pStyle w:val="TableParagraph"/>
              <w:spacing w:line="273" w:lineRule="exact"/>
              <w:ind w:left="187"/>
              <w:rPr>
                <w:sz w:val="24"/>
              </w:rPr>
            </w:pPr>
            <w:r>
              <w:rPr>
                <w:sz w:val="24"/>
              </w:rPr>
              <w:t>“Personnel”</w:t>
            </w:r>
            <w:r w:rsidR="00DC61F2">
              <w:rPr>
                <w:sz w:val="24"/>
              </w:rPr>
              <w:t xml:space="preserve"> </w:t>
            </w:r>
            <w:r>
              <w:rPr>
                <w:sz w:val="24"/>
              </w:rPr>
              <w:t>means</w:t>
            </w:r>
            <w:r w:rsidR="00DC61F2">
              <w:rPr>
                <w:sz w:val="24"/>
              </w:rPr>
              <w:t xml:space="preserve"> </w:t>
            </w:r>
            <w:r>
              <w:rPr>
                <w:sz w:val="24"/>
              </w:rPr>
              <w:t>persons</w:t>
            </w:r>
            <w:r w:rsidR="00DC61F2">
              <w:rPr>
                <w:sz w:val="24"/>
              </w:rPr>
              <w:t xml:space="preserve"> </w:t>
            </w:r>
            <w:r>
              <w:rPr>
                <w:sz w:val="24"/>
              </w:rPr>
              <w:t>hired</w:t>
            </w:r>
            <w:r w:rsidR="00DC61F2">
              <w:rPr>
                <w:sz w:val="24"/>
              </w:rPr>
              <w:t xml:space="preserve"> </w:t>
            </w:r>
            <w:r>
              <w:rPr>
                <w:sz w:val="24"/>
              </w:rPr>
              <w:t>by</w:t>
            </w:r>
            <w:r w:rsidR="00DC61F2">
              <w:rPr>
                <w:sz w:val="24"/>
              </w:rPr>
              <w:t xml:space="preserve"> </w:t>
            </w:r>
            <w:r>
              <w:rPr>
                <w:sz w:val="24"/>
              </w:rPr>
              <w:t>the</w:t>
            </w:r>
            <w:r w:rsidR="00DC61F2">
              <w:rPr>
                <w:sz w:val="24"/>
              </w:rPr>
              <w:t xml:space="preserve"> </w:t>
            </w:r>
            <w:r>
              <w:rPr>
                <w:sz w:val="24"/>
              </w:rPr>
              <w:t>Bidder</w:t>
            </w:r>
            <w:r w:rsidR="00DC61F2">
              <w:rPr>
                <w:sz w:val="24"/>
              </w:rPr>
              <w:t xml:space="preserve"> </w:t>
            </w:r>
            <w:r>
              <w:rPr>
                <w:sz w:val="24"/>
              </w:rPr>
              <w:t>as</w:t>
            </w:r>
            <w:r w:rsidR="00DC61F2">
              <w:rPr>
                <w:sz w:val="24"/>
              </w:rPr>
              <w:t xml:space="preserve"> </w:t>
            </w:r>
            <w:r>
              <w:rPr>
                <w:sz w:val="24"/>
              </w:rPr>
              <w:t>employees</w:t>
            </w:r>
            <w:r w:rsidR="00DC61F2">
              <w:rPr>
                <w:sz w:val="24"/>
              </w:rPr>
              <w:t xml:space="preserve"> </w:t>
            </w:r>
            <w:r>
              <w:rPr>
                <w:sz w:val="24"/>
              </w:rPr>
              <w:t>and</w:t>
            </w:r>
          </w:p>
        </w:tc>
      </w:tr>
    </w:tbl>
    <w:p w14:paraId="0BC074AD" w14:textId="77777777" w:rsidR="004D6F58" w:rsidRDefault="004D6F58">
      <w:pPr>
        <w:spacing w:line="273" w:lineRule="exact"/>
        <w:rPr>
          <w:sz w:val="24"/>
        </w:rPr>
        <w:sectPr w:rsidR="004D6F58">
          <w:pgSz w:w="12240" w:h="15840"/>
          <w:pgMar w:top="1320" w:right="780" w:bottom="1160" w:left="1140" w:header="759" w:footer="978" w:gutter="0"/>
          <w:cols w:space="720"/>
        </w:sect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72A3EE1F" w14:textId="77777777">
        <w:trPr>
          <w:trHeight w:val="412"/>
        </w:trPr>
        <w:tc>
          <w:tcPr>
            <w:tcW w:w="1080" w:type="dxa"/>
            <w:vMerge w:val="restart"/>
          </w:tcPr>
          <w:p w14:paraId="7148D1F5" w14:textId="77777777" w:rsidR="004D6F58" w:rsidRDefault="004D6F58">
            <w:pPr>
              <w:pStyle w:val="TableParagraph"/>
              <w:spacing w:before="0"/>
              <w:ind w:left="0"/>
              <w:rPr>
                <w:rFonts w:ascii="Times New Roman"/>
              </w:rPr>
            </w:pPr>
          </w:p>
        </w:tc>
        <w:tc>
          <w:tcPr>
            <w:tcW w:w="2071" w:type="dxa"/>
            <w:vMerge w:val="restart"/>
          </w:tcPr>
          <w:p w14:paraId="11AB9E4A" w14:textId="77777777" w:rsidR="004D6F58" w:rsidRDefault="004D6F58">
            <w:pPr>
              <w:pStyle w:val="TableParagraph"/>
              <w:spacing w:before="0"/>
              <w:ind w:left="0"/>
              <w:rPr>
                <w:rFonts w:ascii="Times New Roman"/>
              </w:rPr>
            </w:pPr>
          </w:p>
        </w:tc>
        <w:tc>
          <w:tcPr>
            <w:tcW w:w="6929" w:type="dxa"/>
          </w:tcPr>
          <w:p w14:paraId="7FE44124" w14:textId="7CE23C97" w:rsidR="004D6F58" w:rsidRDefault="00DC61F2">
            <w:pPr>
              <w:pStyle w:val="TableParagraph"/>
              <w:spacing w:before="0" w:line="292" w:lineRule="exact"/>
              <w:ind w:left="187"/>
              <w:rPr>
                <w:sz w:val="24"/>
              </w:rPr>
            </w:pPr>
            <w:r>
              <w:rPr>
                <w:sz w:val="24"/>
              </w:rPr>
              <w:t>assigned to the performance</w:t>
            </w:r>
            <w:r w:rsidR="007027A0">
              <w:rPr>
                <w:sz w:val="24"/>
              </w:rPr>
              <w:t xml:space="preserve"> </w:t>
            </w:r>
            <w:r>
              <w:rPr>
                <w:sz w:val="24"/>
              </w:rPr>
              <w:t>of the Services or</w:t>
            </w:r>
            <w:r w:rsidR="007027A0">
              <w:rPr>
                <w:sz w:val="24"/>
              </w:rPr>
              <w:t xml:space="preserve"> </w:t>
            </w:r>
            <w:r>
              <w:rPr>
                <w:sz w:val="24"/>
              </w:rPr>
              <w:t>any part thereof</w:t>
            </w:r>
            <w:r w:rsidR="007027A0">
              <w:rPr>
                <w:sz w:val="24"/>
              </w:rPr>
              <w:t>.</w:t>
            </w:r>
          </w:p>
        </w:tc>
      </w:tr>
      <w:tr w:rsidR="004D6F58" w14:paraId="6001DF84" w14:textId="77777777">
        <w:trPr>
          <w:trHeight w:val="1120"/>
        </w:trPr>
        <w:tc>
          <w:tcPr>
            <w:tcW w:w="1080" w:type="dxa"/>
            <w:vMerge/>
            <w:tcBorders>
              <w:top w:val="nil"/>
            </w:tcBorders>
          </w:tcPr>
          <w:p w14:paraId="15F318C5" w14:textId="77777777" w:rsidR="004D6F58" w:rsidRDefault="004D6F58">
            <w:pPr>
              <w:rPr>
                <w:sz w:val="2"/>
                <w:szCs w:val="2"/>
              </w:rPr>
            </w:pPr>
          </w:p>
        </w:tc>
        <w:tc>
          <w:tcPr>
            <w:tcW w:w="2071" w:type="dxa"/>
            <w:vMerge/>
            <w:tcBorders>
              <w:top w:val="nil"/>
            </w:tcBorders>
          </w:tcPr>
          <w:p w14:paraId="2A09FAA2" w14:textId="77777777" w:rsidR="004D6F58" w:rsidRDefault="004D6F58">
            <w:pPr>
              <w:rPr>
                <w:sz w:val="2"/>
                <w:szCs w:val="2"/>
              </w:rPr>
            </w:pPr>
          </w:p>
        </w:tc>
        <w:tc>
          <w:tcPr>
            <w:tcW w:w="6929" w:type="dxa"/>
          </w:tcPr>
          <w:p w14:paraId="5BE0F41D" w14:textId="03B51F7C" w:rsidR="004D6F58" w:rsidRDefault="007027A0">
            <w:pPr>
              <w:pStyle w:val="TableParagraph"/>
              <w:ind w:left="187" w:right="197"/>
              <w:jc w:val="both"/>
              <w:rPr>
                <w:sz w:val="24"/>
              </w:rPr>
            </w:pPr>
            <w:r>
              <w:rPr>
                <w:sz w:val="24"/>
              </w:rPr>
              <w:t>“Services”</w:t>
            </w:r>
            <w:r w:rsidR="00DC61F2">
              <w:rPr>
                <w:sz w:val="24"/>
              </w:rPr>
              <w:t xml:space="preserve"> </w:t>
            </w:r>
            <w:r>
              <w:rPr>
                <w:sz w:val="24"/>
              </w:rPr>
              <w:t>means</w:t>
            </w:r>
            <w:r w:rsidR="00DC61F2">
              <w:rPr>
                <w:sz w:val="24"/>
              </w:rPr>
              <w:t xml:space="preserve"> </w:t>
            </w:r>
            <w:r>
              <w:rPr>
                <w:sz w:val="24"/>
              </w:rPr>
              <w:t>the</w:t>
            </w:r>
            <w:r w:rsidR="00DC61F2">
              <w:rPr>
                <w:sz w:val="24"/>
              </w:rPr>
              <w:t xml:space="preserve"> </w:t>
            </w:r>
            <w:r>
              <w:rPr>
                <w:sz w:val="24"/>
              </w:rPr>
              <w:t>work</w:t>
            </w:r>
            <w:r w:rsidR="00DC61F2">
              <w:rPr>
                <w:sz w:val="24"/>
              </w:rPr>
              <w:t xml:space="preserve"> </w:t>
            </w:r>
            <w:r>
              <w:rPr>
                <w:sz w:val="24"/>
              </w:rPr>
              <w:t>to</w:t>
            </w:r>
            <w:r w:rsidR="00DC61F2">
              <w:rPr>
                <w:sz w:val="24"/>
              </w:rPr>
              <w:t xml:space="preserve"> </w:t>
            </w:r>
            <w:r>
              <w:rPr>
                <w:sz w:val="24"/>
              </w:rPr>
              <w:t>be</w:t>
            </w:r>
            <w:r w:rsidR="00DC61F2">
              <w:rPr>
                <w:sz w:val="24"/>
              </w:rPr>
              <w:t xml:space="preserve"> </w:t>
            </w:r>
            <w:r>
              <w:rPr>
                <w:sz w:val="24"/>
              </w:rPr>
              <w:t>performed</w:t>
            </w:r>
            <w:r w:rsidR="00DC61F2">
              <w:rPr>
                <w:sz w:val="24"/>
              </w:rPr>
              <w:t xml:space="preserve"> </w:t>
            </w:r>
            <w:r>
              <w:rPr>
                <w:sz w:val="24"/>
              </w:rPr>
              <w:t>by</w:t>
            </w:r>
            <w:r w:rsidR="00DC61F2">
              <w:rPr>
                <w:sz w:val="24"/>
              </w:rPr>
              <w:t xml:space="preserve"> </w:t>
            </w:r>
            <w:r>
              <w:rPr>
                <w:sz w:val="24"/>
              </w:rPr>
              <w:t>the</w:t>
            </w:r>
            <w:r w:rsidR="00DC61F2">
              <w:rPr>
                <w:sz w:val="24"/>
              </w:rPr>
              <w:t xml:space="preserve"> </w:t>
            </w:r>
            <w:r>
              <w:rPr>
                <w:sz w:val="24"/>
              </w:rPr>
              <w:t>Bidder</w:t>
            </w:r>
            <w:r w:rsidR="00DC61F2">
              <w:rPr>
                <w:sz w:val="24"/>
              </w:rPr>
              <w:t xml:space="preserve"> </w:t>
            </w:r>
            <w:r>
              <w:rPr>
                <w:sz w:val="24"/>
              </w:rPr>
              <w:t xml:space="preserve">pursuant to this Contract, as described in the detailed Terms </w:t>
            </w:r>
            <w:r w:rsidR="00DC61F2">
              <w:rPr>
                <w:sz w:val="24"/>
              </w:rPr>
              <w:t>of Reference</w:t>
            </w:r>
            <w:r>
              <w:rPr>
                <w:sz w:val="24"/>
              </w:rPr>
              <w:t>; and</w:t>
            </w:r>
          </w:p>
        </w:tc>
      </w:tr>
      <w:tr w:rsidR="004D6F58" w14:paraId="63BB963D" w14:textId="77777777">
        <w:trPr>
          <w:trHeight w:val="1117"/>
        </w:trPr>
        <w:tc>
          <w:tcPr>
            <w:tcW w:w="1080" w:type="dxa"/>
            <w:vMerge/>
            <w:tcBorders>
              <w:top w:val="nil"/>
            </w:tcBorders>
          </w:tcPr>
          <w:p w14:paraId="42E8A2C5" w14:textId="77777777" w:rsidR="004D6F58" w:rsidRDefault="004D6F58">
            <w:pPr>
              <w:rPr>
                <w:sz w:val="2"/>
                <w:szCs w:val="2"/>
              </w:rPr>
            </w:pPr>
          </w:p>
        </w:tc>
        <w:tc>
          <w:tcPr>
            <w:tcW w:w="2071" w:type="dxa"/>
            <w:vMerge/>
            <w:tcBorders>
              <w:top w:val="nil"/>
            </w:tcBorders>
          </w:tcPr>
          <w:p w14:paraId="71B934E8" w14:textId="77777777" w:rsidR="004D6F58" w:rsidRDefault="004D6F58">
            <w:pPr>
              <w:rPr>
                <w:sz w:val="2"/>
                <w:szCs w:val="2"/>
              </w:rPr>
            </w:pPr>
          </w:p>
        </w:tc>
        <w:tc>
          <w:tcPr>
            <w:tcW w:w="6929" w:type="dxa"/>
          </w:tcPr>
          <w:p w14:paraId="692FA436" w14:textId="529EF56D" w:rsidR="004D6F58" w:rsidRDefault="00DC61F2" w:rsidP="00DC61F2">
            <w:pPr>
              <w:pStyle w:val="BodyText"/>
            </w:pPr>
            <w:r>
              <w:t>Law Governing the Contract: The Contract</w:t>
            </w:r>
            <w:r w:rsidR="007027A0">
              <w:t>,</w:t>
            </w:r>
            <w:r>
              <w:t xml:space="preserve"> </w:t>
            </w:r>
            <w:r w:rsidR="007027A0">
              <w:t>its</w:t>
            </w:r>
            <w:r>
              <w:t xml:space="preserve"> </w:t>
            </w:r>
            <w:r w:rsidR="007027A0">
              <w:t>meaning</w:t>
            </w:r>
            <w:r>
              <w:t xml:space="preserve"> and </w:t>
            </w:r>
            <w:r w:rsidR="00BA2C88">
              <w:t xml:space="preserve">interpretation, and </w:t>
            </w:r>
            <w:r>
              <w:t>the</w:t>
            </w:r>
            <w:r w:rsidR="00BA2C88">
              <w:t xml:space="preserve"> </w:t>
            </w:r>
            <w:r>
              <w:t>relation</w:t>
            </w:r>
            <w:r w:rsidR="00BA2C88">
              <w:t xml:space="preserve"> </w:t>
            </w:r>
            <w:r>
              <w:t>between</w:t>
            </w:r>
            <w:r w:rsidR="00BA2C88">
              <w:t xml:space="preserve"> </w:t>
            </w:r>
            <w:r>
              <w:t>the</w:t>
            </w:r>
            <w:r w:rsidR="00BA2C88">
              <w:t xml:space="preserve"> </w:t>
            </w:r>
            <w:r>
              <w:t>Parties</w:t>
            </w:r>
            <w:r w:rsidR="00BA2C88">
              <w:t xml:space="preserve"> </w:t>
            </w:r>
            <w:r>
              <w:t>shall</w:t>
            </w:r>
            <w:r w:rsidR="00BA2C88">
              <w:t xml:space="preserve"> </w:t>
            </w:r>
            <w:r>
              <w:t>be</w:t>
            </w:r>
            <w:r w:rsidR="00BA2C88">
              <w:t xml:space="preserve"> governed by the Applicable Law</w:t>
            </w:r>
            <w:r w:rsidR="007027A0">
              <w:t>.</w:t>
            </w:r>
          </w:p>
        </w:tc>
      </w:tr>
      <w:tr w:rsidR="004D6F58" w14:paraId="2CFAC8E0" w14:textId="77777777">
        <w:trPr>
          <w:trHeight w:val="2877"/>
        </w:trPr>
        <w:tc>
          <w:tcPr>
            <w:tcW w:w="1080" w:type="dxa"/>
            <w:vMerge/>
            <w:tcBorders>
              <w:top w:val="nil"/>
            </w:tcBorders>
          </w:tcPr>
          <w:p w14:paraId="2E7F8E35" w14:textId="77777777" w:rsidR="004D6F58" w:rsidRDefault="004D6F58">
            <w:pPr>
              <w:rPr>
                <w:sz w:val="2"/>
                <w:szCs w:val="2"/>
              </w:rPr>
            </w:pPr>
          </w:p>
        </w:tc>
        <w:tc>
          <w:tcPr>
            <w:tcW w:w="2071" w:type="dxa"/>
            <w:vMerge/>
            <w:tcBorders>
              <w:top w:val="nil"/>
            </w:tcBorders>
          </w:tcPr>
          <w:p w14:paraId="6E7F5E3E" w14:textId="77777777" w:rsidR="004D6F58" w:rsidRDefault="004D6F58">
            <w:pPr>
              <w:rPr>
                <w:sz w:val="2"/>
                <w:szCs w:val="2"/>
              </w:rPr>
            </w:pPr>
          </w:p>
        </w:tc>
        <w:tc>
          <w:tcPr>
            <w:tcW w:w="6929" w:type="dxa"/>
          </w:tcPr>
          <w:p w14:paraId="274F6C4F" w14:textId="458D3B13" w:rsidR="004D6F58" w:rsidRDefault="00BA2C88" w:rsidP="00BA2C88">
            <w:pPr>
              <w:pStyle w:val="BodyText"/>
            </w:pPr>
            <w:r>
              <w:t xml:space="preserve">Throughout these Bidding Documents, the term </w:t>
            </w:r>
            <w:r w:rsidR="007027A0">
              <w:t>“</w:t>
            </w:r>
            <w:r>
              <w:t>Bid “and “Tender” and their derivatives (</w:t>
            </w:r>
            <w:r w:rsidR="007027A0">
              <w:t>Bidder/</w:t>
            </w:r>
            <w:r>
              <w:t>Tenderer, Bidding</w:t>
            </w:r>
            <w:r w:rsidR="007027A0">
              <w:t>/Tendering,</w:t>
            </w:r>
            <w:r>
              <w:t xml:space="preserve"> </w:t>
            </w:r>
            <w:r w:rsidR="007027A0">
              <w:t>Bidding</w:t>
            </w:r>
            <w:r>
              <w:t xml:space="preserve"> </w:t>
            </w:r>
            <w:r w:rsidR="007027A0">
              <w:t>Document/Tender</w:t>
            </w:r>
            <w:r>
              <w:t xml:space="preserve"> </w:t>
            </w:r>
            <w:r w:rsidR="007027A0">
              <w:t>Document,</w:t>
            </w:r>
            <w:r>
              <w:t xml:space="preserve"> </w:t>
            </w:r>
            <w:r w:rsidR="007027A0">
              <w:t>etc.);</w:t>
            </w:r>
            <w:r>
              <w:t xml:space="preserve"> </w:t>
            </w:r>
            <w:r w:rsidR="007027A0">
              <w:t>Bill</w:t>
            </w:r>
            <w:r>
              <w:t xml:space="preserve"> of Quantity</w:t>
            </w:r>
            <w:r w:rsidR="007027A0">
              <w:t xml:space="preserve"> / Schedule of Quantity / Schedule of Quantities/ Bill</w:t>
            </w:r>
            <w:r>
              <w:t xml:space="preserve"> </w:t>
            </w:r>
            <w:r w:rsidR="007027A0">
              <w:t>of</w:t>
            </w:r>
            <w:r>
              <w:t xml:space="preserve"> </w:t>
            </w:r>
            <w:r w:rsidR="007027A0">
              <w:t>Quantities;</w:t>
            </w:r>
            <w:r>
              <w:t xml:space="preserve"> </w:t>
            </w:r>
            <w:r w:rsidR="007027A0">
              <w:t>Employer/NTPC;</w:t>
            </w:r>
            <w:r>
              <w:t xml:space="preserve"> Bid Security</w:t>
            </w:r>
            <w:r w:rsidR="007027A0">
              <w:t>/</w:t>
            </w:r>
            <w:r>
              <w:t>Earnest Money Deposit</w:t>
            </w:r>
            <w:r w:rsidR="007027A0">
              <w:t>;</w:t>
            </w:r>
            <w:r>
              <w:t xml:space="preserve"> Security Deposit</w:t>
            </w:r>
            <w:r w:rsidR="007027A0">
              <w:t>/</w:t>
            </w:r>
            <w:r>
              <w:t>Performance Security</w:t>
            </w:r>
            <w:r w:rsidR="007027A0">
              <w:t>/</w:t>
            </w:r>
            <w:r>
              <w:t>Performance Guarantee</w:t>
            </w:r>
            <w:r w:rsidR="007027A0">
              <w:t xml:space="preserve">; Engineer-in-Charge / Engineer, appearing </w:t>
            </w:r>
            <w:r>
              <w:t xml:space="preserve">anywhere </w:t>
            </w:r>
            <w:r w:rsidR="007027A0">
              <w:t>in</w:t>
            </w:r>
            <w:r>
              <w:t xml:space="preserve"> </w:t>
            </w:r>
            <w:r w:rsidR="007027A0">
              <w:t>the</w:t>
            </w:r>
            <w:r>
              <w:t xml:space="preserve"> </w:t>
            </w:r>
            <w:r w:rsidR="007027A0">
              <w:t>Bidding</w:t>
            </w:r>
            <w:r>
              <w:t xml:space="preserve"> </w:t>
            </w:r>
            <w:r w:rsidR="007027A0">
              <w:t>Documents</w:t>
            </w:r>
            <w:r>
              <w:t xml:space="preserve"> </w:t>
            </w:r>
            <w:r w:rsidR="007027A0">
              <w:t>shall</w:t>
            </w:r>
            <w:r>
              <w:t xml:space="preserve"> </w:t>
            </w:r>
            <w:r w:rsidR="007027A0">
              <w:t>have</w:t>
            </w:r>
            <w:r>
              <w:t xml:space="preserve"> </w:t>
            </w:r>
            <w:r w:rsidR="007027A0">
              <w:t>the</w:t>
            </w:r>
            <w:r>
              <w:t xml:space="preserve"> </w:t>
            </w:r>
            <w:r w:rsidR="007027A0">
              <w:t>same</w:t>
            </w:r>
            <w:r>
              <w:t xml:space="preserve"> </w:t>
            </w:r>
            <w:r w:rsidR="007027A0">
              <w:t>meaning</w:t>
            </w:r>
            <w:r>
              <w:t xml:space="preserve"> </w:t>
            </w:r>
            <w:r w:rsidR="007027A0">
              <w:t>and</w:t>
            </w:r>
            <w:r>
              <w:t xml:space="preserve"> </w:t>
            </w:r>
            <w:r w:rsidR="007027A0">
              <w:t>are</w:t>
            </w:r>
            <w:r>
              <w:t xml:space="preserve"> </w:t>
            </w:r>
            <w:r w:rsidR="007027A0">
              <w:t>synonymous</w:t>
            </w:r>
            <w:r>
              <w:t xml:space="preserve"> </w:t>
            </w:r>
            <w:r w:rsidR="007027A0">
              <w:t>to</w:t>
            </w:r>
            <w:r>
              <w:t xml:space="preserve"> </w:t>
            </w:r>
            <w:r w:rsidR="007027A0">
              <w:t>each</w:t>
            </w:r>
            <w:r>
              <w:t xml:space="preserve"> </w:t>
            </w:r>
            <w:r w:rsidR="007027A0">
              <w:t>other.</w:t>
            </w:r>
          </w:p>
        </w:tc>
      </w:tr>
      <w:tr w:rsidR="004D6F58" w14:paraId="418A7DB8" w14:textId="77777777">
        <w:trPr>
          <w:trHeight w:val="1117"/>
        </w:trPr>
        <w:tc>
          <w:tcPr>
            <w:tcW w:w="1080" w:type="dxa"/>
            <w:vMerge/>
            <w:tcBorders>
              <w:top w:val="nil"/>
            </w:tcBorders>
          </w:tcPr>
          <w:p w14:paraId="2BF8F95E" w14:textId="77777777" w:rsidR="004D6F58" w:rsidRDefault="004D6F58">
            <w:pPr>
              <w:rPr>
                <w:sz w:val="2"/>
                <w:szCs w:val="2"/>
              </w:rPr>
            </w:pPr>
          </w:p>
        </w:tc>
        <w:tc>
          <w:tcPr>
            <w:tcW w:w="2071" w:type="dxa"/>
            <w:vMerge/>
            <w:tcBorders>
              <w:top w:val="nil"/>
            </w:tcBorders>
          </w:tcPr>
          <w:p w14:paraId="09834346" w14:textId="77777777" w:rsidR="004D6F58" w:rsidRDefault="004D6F58">
            <w:pPr>
              <w:rPr>
                <w:sz w:val="2"/>
                <w:szCs w:val="2"/>
              </w:rPr>
            </w:pPr>
          </w:p>
        </w:tc>
        <w:tc>
          <w:tcPr>
            <w:tcW w:w="6929" w:type="dxa"/>
          </w:tcPr>
          <w:p w14:paraId="0BB889C8" w14:textId="77777777" w:rsidR="004D6F58" w:rsidRDefault="007027A0">
            <w:pPr>
              <w:pStyle w:val="TableParagraph"/>
              <w:ind w:left="187" w:right="197" w:hanging="10"/>
              <w:jc w:val="both"/>
              <w:rPr>
                <w:sz w:val="24"/>
              </w:rPr>
            </w:pPr>
            <w:r>
              <w:rPr>
                <w:sz w:val="24"/>
              </w:rPr>
              <w:t xml:space="preserve">Language:   English shall be the binding and controlling </w:t>
            </w:r>
            <w:r w:rsidR="00CA2CDF">
              <w:rPr>
                <w:sz w:val="24"/>
              </w:rPr>
              <w:t>language for</w:t>
            </w:r>
            <w:r>
              <w:rPr>
                <w:sz w:val="24"/>
              </w:rPr>
              <w:t xml:space="preserve"> all matters relating to the meaning or interpretation of </w:t>
            </w:r>
            <w:r w:rsidR="00CA2CDF">
              <w:rPr>
                <w:sz w:val="24"/>
              </w:rPr>
              <w:t>this Contract</w:t>
            </w:r>
            <w:r>
              <w:rPr>
                <w:sz w:val="24"/>
              </w:rPr>
              <w:t>.</w:t>
            </w:r>
          </w:p>
        </w:tc>
      </w:tr>
      <w:tr w:rsidR="004D6F58" w14:paraId="14AF8F65" w14:textId="77777777">
        <w:trPr>
          <w:trHeight w:val="2584"/>
        </w:trPr>
        <w:tc>
          <w:tcPr>
            <w:tcW w:w="1080" w:type="dxa"/>
          </w:tcPr>
          <w:p w14:paraId="7905E14B" w14:textId="77777777" w:rsidR="004D6F58" w:rsidRDefault="007027A0">
            <w:pPr>
              <w:pStyle w:val="TableParagraph"/>
              <w:rPr>
                <w:sz w:val="24"/>
              </w:rPr>
            </w:pPr>
            <w:r>
              <w:rPr>
                <w:sz w:val="24"/>
              </w:rPr>
              <w:t>2.0</w:t>
            </w:r>
          </w:p>
        </w:tc>
        <w:tc>
          <w:tcPr>
            <w:tcW w:w="2071" w:type="dxa"/>
          </w:tcPr>
          <w:p w14:paraId="71A0F833" w14:textId="77777777" w:rsidR="004D6F58" w:rsidRDefault="00CA2CDF">
            <w:pPr>
              <w:pStyle w:val="TableParagraph"/>
              <w:ind w:right="96"/>
              <w:rPr>
                <w:sz w:val="24"/>
              </w:rPr>
            </w:pPr>
            <w:r>
              <w:rPr>
                <w:sz w:val="24"/>
              </w:rPr>
              <w:t>Contract Documents</w:t>
            </w:r>
          </w:p>
        </w:tc>
        <w:tc>
          <w:tcPr>
            <w:tcW w:w="6929" w:type="dxa"/>
          </w:tcPr>
          <w:p w14:paraId="475EA367" w14:textId="2DB6B21C" w:rsidR="004D6F58" w:rsidRDefault="007027A0" w:rsidP="00BA2C88">
            <w:pPr>
              <w:pStyle w:val="BodyText"/>
            </w:pPr>
            <w:r>
              <w:t>The</w:t>
            </w:r>
            <w:r w:rsidR="00BA2C88">
              <w:t xml:space="preserve"> </w:t>
            </w:r>
            <w:r>
              <w:t>Employer</w:t>
            </w:r>
            <w:r w:rsidR="00BA2C88">
              <w:t xml:space="preserve"> </w:t>
            </w:r>
            <w:r>
              <w:t>shall</w:t>
            </w:r>
            <w:r w:rsidR="00BA2C88">
              <w:t xml:space="preserve"> </w:t>
            </w:r>
            <w:r>
              <w:t>send</w:t>
            </w:r>
            <w:r w:rsidR="00BA2C88">
              <w:t xml:space="preserve"> </w:t>
            </w:r>
            <w:r>
              <w:t>to</w:t>
            </w:r>
            <w:r w:rsidR="00BA2C88">
              <w:t xml:space="preserve"> </w:t>
            </w:r>
            <w:r>
              <w:t>the</w:t>
            </w:r>
            <w:r w:rsidR="00BA2C88">
              <w:t xml:space="preserve"> </w:t>
            </w:r>
            <w:r>
              <w:t>successful</w:t>
            </w:r>
            <w:r w:rsidR="00BA2C88">
              <w:t xml:space="preserve"> </w:t>
            </w:r>
            <w:r>
              <w:t>Bidder</w:t>
            </w:r>
            <w:r w:rsidR="00BA2C88">
              <w:t xml:space="preserve"> </w:t>
            </w:r>
            <w:r>
              <w:t>the</w:t>
            </w:r>
            <w:r w:rsidR="00BA2C88">
              <w:t xml:space="preserve"> </w:t>
            </w:r>
            <w:r>
              <w:t>Purchase</w:t>
            </w:r>
            <w:r w:rsidR="00BA2C88">
              <w:t xml:space="preserve"> </w:t>
            </w:r>
            <w:r>
              <w:t>Order/Service</w:t>
            </w:r>
            <w:r w:rsidR="00BA2C88">
              <w:t xml:space="preserve"> </w:t>
            </w:r>
            <w:r>
              <w:t>Order.</w:t>
            </w:r>
            <w:r w:rsidR="00BA2C88">
              <w:t xml:space="preserve"> </w:t>
            </w:r>
            <w:r>
              <w:t>The</w:t>
            </w:r>
            <w:r w:rsidR="00BA2C88">
              <w:t xml:space="preserve"> </w:t>
            </w:r>
            <w:r>
              <w:t>Purchase</w:t>
            </w:r>
            <w:r w:rsidR="00BA2C88">
              <w:t xml:space="preserve"> </w:t>
            </w:r>
            <w:r>
              <w:t>Order/Service</w:t>
            </w:r>
            <w:r w:rsidR="00BA2C88">
              <w:t xml:space="preserve"> </w:t>
            </w:r>
            <w:r>
              <w:t>Order</w:t>
            </w:r>
            <w:r w:rsidR="00BA2C88">
              <w:t xml:space="preserve"> will constitute</w:t>
            </w:r>
            <w:r>
              <w:t xml:space="preserve"> the formation of the contract. The contract shall </w:t>
            </w:r>
            <w:r w:rsidR="00CA2CDF">
              <w:t>come into</w:t>
            </w:r>
            <w:r>
              <w:t xml:space="preserve"> effect from the date of issue of Purchase Order/Service </w:t>
            </w:r>
            <w:r w:rsidR="00BA2C88">
              <w:t xml:space="preserve">Order. The </w:t>
            </w:r>
            <w:r>
              <w:t>successful</w:t>
            </w:r>
            <w:r w:rsidR="00BA2C88">
              <w:t xml:space="preserve"> </w:t>
            </w:r>
            <w:r>
              <w:t>bidder</w:t>
            </w:r>
            <w:r w:rsidR="00BA2C88">
              <w:t xml:space="preserve"> </w:t>
            </w:r>
            <w:r>
              <w:t>shall</w:t>
            </w:r>
            <w:r w:rsidR="00BA2C88">
              <w:t xml:space="preserve"> </w:t>
            </w:r>
            <w:r>
              <w:t>have</w:t>
            </w:r>
            <w:r w:rsidR="00BA2C88">
              <w:t xml:space="preserve"> </w:t>
            </w:r>
            <w:r>
              <w:t>sign</w:t>
            </w:r>
            <w:r w:rsidR="00BA2C88">
              <w:t xml:space="preserve"> </w:t>
            </w:r>
            <w:r>
              <w:t>and</w:t>
            </w:r>
            <w:r w:rsidR="00BA2C88">
              <w:t xml:space="preserve"> return the Purchase Order</w:t>
            </w:r>
            <w:r>
              <w:t xml:space="preserve">/Service Order as a token of acceptance. Successful bidder </w:t>
            </w:r>
            <w:r w:rsidR="00BA2C88">
              <w:t>on whom</w:t>
            </w:r>
            <w:r>
              <w:t xml:space="preserve"> Purchase Order/Service Order is placed shall hereinafter be</w:t>
            </w:r>
            <w:r w:rsidR="00BA2C88">
              <w:t xml:space="preserve"> called Supplier</w:t>
            </w:r>
            <w:r>
              <w:t>.</w:t>
            </w:r>
          </w:p>
        </w:tc>
      </w:tr>
      <w:tr w:rsidR="004D6F58" w14:paraId="2A57BD34" w14:textId="77777777">
        <w:trPr>
          <w:trHeight w:val="3582"/>
        </w:trPr>
        <w:tc>
          <w:tcPr>
            <w:tcW w:w="1080" w:type="dxa"/>
          </w:tcPr>
          <w:p w14:paraId="2E1CDB87" w14:textId="77777777" w:rsidR="004D6F58" w:rsidRDefault="007027A0">
            <w:pPr>
              <w:pStyle w:val="TableParagraph"/>
              <w:rPr>
                <w:sz w:val="24"/>
              </w:rPr>
            </w:pPr>
            <w:r>
              <w:rPr>
                <w:sz w:val="24"/>
              </w:rPr>
              <w:t>3.0</w:t>
            </w:r>
          </w:p>
        </w:tc>
        <w:tc>
          <w:tcPr>
            <w:tcW w:w="2071" w:type="dxa"/>
          </w:tcPr>
          <w:p w14:paraId="241E889C" w14:textId="525CE9CA" w:rsidR="004D6F58" w:rsidRDefault="007027A0">
            <w:pPr>
              <w:pStyle w:val="TableParagraph"/>
              <w:ind w:right="96"/>
              <w:rPr>
                <w:sz w:val="24"/>
              </w:rPr>
            </w:pPr>
            <w:r>
              <w:rPr>
                <w:sz w:val="24"/>
              </w:rPr>
              <w:t>Order of</w:t>
            </w:r>
            <w:r w:rsidR="00BA2C88">
              <w:rPr>
                <w:sz w:val="24"/>
              </w:rPr>
              <w:t xml:space="preserve"> the precedence </w:t>
            </w:r>
            <w:r>
              <w:rPr>
                <w:sz w:val="24"/>
              </w:rPr>
              <w:t>of</w:t>
            </w:r>
            <w:r w:rsidR="00BA2C88">
              <w:rPr>
                <w:sz w:val="24"/>
              </w:rPr>
              <w:t xml:space="preserve"> the Documents</w:t>
            </w:r>
          </w:p>
        </w:tc>
        <w:tc>
          <w:tcPr>
            <w:tcW w:w="6929" w:type="dxa"/>
          </w:tcPr>
          <w:p w14:paraId="426B95D9" w14:textId="59BFCAF3" w:rsidR="004D6F58" w:rsidRDefault="007027A0">
            <w:pPr>
              <w:pStyle w:val="TableParagraph"/>
              <w:ind w:left="105"/>
              <w:rPr>
                <w:sz w:val="24"/>
              </w:rPr>
            </w:pPr>
            <w:r>
              <w:rPr>
                <w:spacing w:val="10"/>
                <w:sz w:val="24"/>
              </w:rPr>
              <w:t>The</w:t>
            </w:r>
            <w:r w:rsidR="00BA2C88">
              <w:rPr>
                <w:spacing w:val="10"/>
                <w:sz w:val="24"/>
              </w:rPr>
              <w:t xml:space="preserve"> </w:t>
            </w:r>
            <w:r>
              <w:rPr>
                <w:spacing w:val="11"/>
                <w:sz w:val="24"/>
              </w:rPr>
              <w:t>order</w:t>
            </w:r>
            <w:r w:rsidR="00BA2C88">
              <w:rPr>
                <w:spacing w:val="11"/>
                <w:sz w:val="24"/>
              </w:rPr>
              <w:t xml:space="preserve"> </w:t>
            </w:r>
            <w:r>
              <w:rPr>
                <w:sz w:val="24"/>
              </w:rPr>
              <w:t>of</w:t>
            </w:r>
            <w:r w:rsidR="00BA2C88">
              <w:rPr>
                <w:sz w:val="24"/>
              </w:rPr>
              <w:t xml:space="preserve"> </w:t>
            </w:r>
            <w:r>
              <w:rPr>
                <w:spacing w:val="12"/>
                <w:sz w:val="24"/>
              </w:rPr>
              <w:t>precedence</w:t>
            </w:r>
            <w:r w:rsidR="00BA2C88">
              <w:rPr>
                <w:spacing w:val="12"/>
                <w:sz w:val="24"/>
              </w:rPr>
              <w:t xml:space="preserve"> </w:t>
            </w:r>
            <w:r w:rsidR="00BA2C88">
              <w:rPr>
                <w:sz w:val="24"/>
              </w:rPr>
              <w:t>of</w:t>
            </w:r>
            <w:r w:rsidR="00BA2C88">
              <w:rPr>
                <w:spacing w:val="13"/>
                <w:sz w:val="24"/>
              </w:rPr>
              <w:t xml:space="preserve"> document</w:t>
            </w:r>
            <w:r w:rsidR="00BA2C88">
              <w:rPr>
                <w:spacing w:val="11"/>
                <w:sz w:val="24"/>
              </w:rPr>
              <w:t>s sha</w:t>
            </w:r>
            <w:r w:rsidR="00BA2C88">
              <w:rPr>
                <w:sz w:val="24"/>
              </w:rPr>
              <w:t>ll b</w:t>
            </w:r>
            <w:r w:rsidR="00BA2C88">
              <w:rPr>
                <w:spacing w:val="12"/>
                <w:sz w:val="24"/>
              </w:rPr>
              <w:t>e under</w:t>
            </w:r>
            <w:r>
              <w:rPr>
                <w:spacing w:val="12"/>
                <w:sz w:val="24"/>
              </w:rPr>
              <w:t>:</w:t>
            </w:r>
          </w:p>
          <w:p w14:paraId="3460831E" w14:textId="02BC52EA" w:rsidR="004D6F58" w:rsidRDefault="007027A0">
            <w:pPr>
              <w:pStyle w:val="TableParagraph"/>
              <w:numPr>
                <w:ilvl w:val="0"/>
                <w:numId w:val="20"/>
              </w:numPr>
              <w:tabs>
                <w:tab w:val="left" w:pos="812"/>
                <w:tab w:val="left" w:pos="2083"/>
                <w:tab w:val="left" w:pos="3905"/>
                <w:tab w:val="left" w:pos="4814"/>
                <w:tab w:val="left" w:pos="6184"/>
              </w:tabs>
              <w:spacing w:before="120"/>
              <w:ind w:right="472"/>
              <w:rPr>
                <w:sz w:val="24"/>
              </w:rPr>
            </w:pPr>
            <w:r>
              <w:rPr>
                <w:spacing w:val="12"/>
                <w:sz w:val="24"/>
              </w:rPr>
              <w:t>Purchase</w:t>
            </w:r>
            <w:r>
              <w:rPr>
                <w:spacing w:val="12"/>
                <w:sz w:val="24"/>
              </w:rPr>
              <w:tab/>
            </w:r>
            <w:r>
              <w:rPr>
                <w:spacing w:val="13"/>
                <w:sz w:val="24"/>
              </w:rPr>
              <w:t>Order/Service</w:t>
            </w:r>
            <w:r>
              <w:rPr>
                <w:spacing w:val="13"/>
                <w:sz w:val="24"/>
              </w:rPr>
              <w:tab/>
            </w:r>
            <w:r>
              <w:rPr>
                <w:spacing w:val="11"/>
                <w:sz w:val="24"/>
              </w:rPr>
              <w:t>Order</w:t>
            </w:r>
            <w:r>
              <w:rPr>
                <w:spacing w:val="11"/>
                <w:sz w:val="24"/>
              </w:rPr>
              <w:tab/>
            </w:r>
            <w:r w:rsidR="00BA2C88">
              <w:rPr>
                <w:spacing w:val="13"/>
                <w:sz w:val="24"/>
              </w:rPr>
              <w:t>along with</w:t>
            </w:r>
            <w:r>
              <w:rPr>
                <w:spacing w:val="13"/>
                <w:sz w:val="24"/>
              </w:rPr>
              <w:tab/>
            </w:r>
            <w:r w:rsidR="00BA2C88">
              <w:rPr>
                <w:sz w:val="24"/>
              </w:rPr>
              <w:t>its</w:t>
            </w:r>
            <w:r w:rsidR="00BA2C88">
              <w:rPr>
                <w:spacing w:val="13"/>
                <w:sz w:val="24"/>
              </w:rPr>
              <w:t xml:space="preserve"> annexures</w:t>
            </w:r>
            <w:r>
              <w:rPr>
                <w:spacing w:val="13"/>
                <w:sz w:val="24"/>
              </w:rPr>
              <w:t>.</w:t>
            </w:r>
          </w:p>
          <w:p w14:paraId="7592F534" w14:textId="4EF1ABAB" w:rsidR="004D6F58" w:rsidRDefault="00BA2C88">
            <w:pPr>
              <w:pStyle w:val="TableParagraph"/>
              <w:numPr>
                <w:ilvl w:val="0"/>
                <w:numId w:val="20"/>
              </w:numPr>
              <w:tabs>
                <w:tab w:val="left" w:pos="812"/>
              </w:tabs>
              <w:spacing w:before="0" w:line="293" w:lineRule="exact"/>
              <w:ind w:hanging="409"/>
              <w:rPr>
                <w:sz w:val="24"/>
              </w:rPr>
            </w:pPr>
            <w:r>
              <w:rPr>
                <w:spacing w:val="13"/>
                <w:sz w:val="24"/>
              </w:rPr>
              <w:t>Amendment</w:t>
            </w:r>
            <w:r>
              <w:rPr>
                <w:sz w:val="24"/>
              </w:rPr>
              <w:t xml:space="preserve"> t</w:t>
            </w:r>
            <w:r>
              <w:rPr>
                <w:spacing w:val="12"/>
                <w:sz w:val="24"/>
              </w:rPr>
              <w:t>o Biddi</w:t>
            </w:r>
            <w:r>
              <w:rPr>
                <w:spacing w:val="13"/>
                <w:sz w:val="24"/>
              </w:rPr>
              <w:t>ng Documents</w:t>
            </w:r>
          </w:p>
          <w:p w14:paraId="21D5CDE5" w14:textId="32709B69" w:rsidR="004D6F58" w:rsidRDefault="00BA2C88">
            <w:pPr>
              <w:pStyle w:val="TableParagraph"/>
              <w:numPr>
                <w:ilvl w:val="0"/>
                <w:numId w:val="20"/>
              </w:numPr>
              <w:tabs>
                <w:tab w:val="left" w:pos="812"/>
              </w:tabs>
              <w:spacing w:before="0"/>
              <w:ind w:hanging="385"/>
              <w:rPr>
                <w:sz w:val="24"/>
              </w:rPr>
            </w:pPr>
            <w:r>
              <w:rPr>
                <w:spacing w:val="12"/>
                <w:sz w:val="24"/>
              </w:rPr>
              <w:t>Special Purchas</w:t>
            </w:r>
            <w:r>
              <w:rPr>
                <w:spacing w:val="13"/>
                <w:sz w:val="24"/>
              </w:rPr>
              <w:t>e Conditions</w:t>
            </w:r>
          </w:p>
          <w:p w14:paraId="2248835D" w14:textId="4FAA853F" w:rsidR="004D6F58" w:rsidRDefault="007027A0">
            <w:pPr>
              <w:pStyle w:val="TableParagraph"/>
              <w:numPr>
                <w:ilvl w:val="0"/>
                <w:numId w:val="20"/>
              </w:numPr>
              <w:tabs>
                <w:tab w:val="left" w:pos="812"/>
              </w:tabs>
              <w:spacing w:before="0"/>
              <w:ind w:right="475" w:hanging="408"/>
              <w:rPr>
                <w:sz w:val="24"/>
              </w:rPr>
            </w:pPr>
            <w:r>
              <w:rPr>
                <w:spacing w:val="12"/>
                <w:sz w:val="24"/>
              </w:rPr>
              <w:t>Technical</w:t>
            </w:r>
            <w:r w:rsidR="00BA2C88">
              <w:rPr>
                <w:spacing w:val="12"/>
                <w:sz w:val="24"/>
              </w:rPr>
              <w:t xml:space="preserve"> </w:t>
            </w:r>
            <w:r>
              <w:rPr>
                <w:spacing w:val="13"/>
                <w:sz w:val="24"/>
              </w:rPr>
              <w:t>Specifications</w:t>
            </w:r>
            <w:r w:rsidR="00BA2C88">
              <w:rPr>
                <w:spacing w:val="13"/>
                <w:sz w:val="24"/>
              </w:rPr>
              <w:t xml:space="preserve"> </w:t>
            </w:r>
            <w:r>
              <w:rPr>
                <w:sz w:val="24"/>
              </w:rPr>
              <w:t>&amp;</w:t>
            </w:r>
            <w:r w:rsidR="00BA2C88">
              <w:rPr>
                <w:sz w:val="24"/>
              </w:rPr>
              <w:t xml:space="preserve"> </w:t>
            </w:r>
            <w:r>
              <w:rPr>
                <w:spacing w:val="11"/>
                <w:sz w:val="24"/>
              </w:rPr>
              <w:t>Scope</w:t>
            </w:r>
            <w:r w:rsidR="00BA2C88">
              <w:rPr>
                <w:spacing w:val="11"/>
                <w:sz w:val="24"/>
              </w:rPr>
              <w:t xml:space="preserve"> </w:t>
            </w:r>
            <w:r>
              <w:rPr>
                <w:sz w:val="24"/>
              </w:rPr>
              <w:t>of</w:t>
            </w:r>
            <w:r w:rsidR="00BA2C88">
              <w:rPr>
                <w:sz w:val="24"/>
              </w:rPr>
              <w:t xml:space="preserve"> </w:t>
            </w:r>
            <w:r>
              <w:rPr>
                <w:spacing w:val="10"/>
                <w:sz w:val="24"/>
              </w:rPr>
              <w:t>Work</w:t>
            </w:r>
            <w:r w:rsidR="00BA2C88">
              <w:rPr>
                <w:spacing w:val="10"/>
                <w:sz w:val="24"/>
              </w:rPr>
              <w:t xml:space="preserve"> </w:t>
            </w:r>
            <w:r>
              <w:rPr>
                <w:sz w:val="24"/>
              </w:rPr>
              <w:t>&amp;</w:t>
            </w:r>
            <w:r w:rsidR="00BA2C88">
              <w:rPr>
                <w:sz w:val="24"/>
              </w:rPr>
              <w:t xml:space="preserve"> </w:t>
            </w:r>
            <w:r>
              <w:rPr>
                <w:spacing w:val="11"/>
                <w:sz w:val="24"/>
              </w:rPr>
              <w:t>Field</w:t>
            </w:r>
            <w:r w:rsidR="00BA2C88">
              <w:rPr>
                <w:spacing w:val="11"/>
                <w:sz w:val="24"/>
              </w:rPr>
              <w:t xml:space="preserve"> </w:t>
            </w:r>
            <w:r>
              <w:rPr>
                <w:spacing w:val="12"/>
                <w:sz w:val="24"/>
              </w:rPr>
              <w:t>Quality</w:t>
            </w:r>
            <w:r w:rsidR="00BA2C88">
              <w:rPr>
                <w:spacing w:val="12"/>
                <w:sz w:val="24"/>
              </w:rPr>
              <w:t xml:space="preserve"> </w:t>
            </w:r>
            <w:r>
              <w:rPr>
                <w:spacing w:val="12"/>
                <w:sz w:val="24"/>
              </w:rPr>
              <w:t>Assurance</w:t>
            </w:r>
            <w:r w:rsidR="00BA2C88">
              <w:rPr>
                <w:spacing w:val="12"/>
                <w:sz w:val="24"/>
              </w:rPr>
              <w:t xml:space="preserve"> </w:t>
            </w:r>
            <w:r>
              <w:rPr>
                <w:spacing w:val="11"/>
                <w:sz w:val="24"/>
              </w:rPr>
              <w:t>plan</w:t>
            </w:r>
          </w:p>
          <w:p w14:paraId="52E450F7" w14:textId="37F2B382" w:rsidR="004D6F58" w:rsidRDefault="00BA2C88">
            <w:pPr>
              <w:pStyle w:val="TableParagraph"/>
              <w:numPr>
                <w:ilvl w:val="0"/>
                <w:numId w:val="20"/>
              </w:numPr>
              <w:tabs>
                <w:tab w:val="left" w:pos="812"/>
              </w:tabs>
              <w:spacing w:before="2"/>
              <w:ind w:hanging="402"/>
              <w:rPr>
                <w:sz w:val="24"/>
              </w:rPr>
            </w:pPr>
            <w:r>
              <w:rPr>
                <w:spacing w:val="12"/>
                <w:sz w:val="24"/>
              </w:rPr>
              <w:t>General Purchas</w:t>
            </w:r>
            <w:r>
              <w:rPr>
                <w:spacing w:val="13"/>
                <w:sz w:val="24"/>
              </w:rPr>
              <w:t>e Conditions</w:t>
            </w:r>
          </w:p>
          <w:p w14:paraId="1C02E6D4" w14:textId="51ED4D4D" w:rsidR="004D6F58" w:rsidRDefault="007027A0">
            <w:pPr>
              <w:pStyle w:val="TableParagraph"/>
              <w:numPr>
                <w:ilvl w:val="0"/>
                <w:numId w:val="20"/>
              </w:numPr>
              <w:tabs>
                <w:tab w:val="left" w:pos="812"/>
              </w:tabs>
              <w:spacing w:before="0"/>
              <w:ind w:hanging="356"/>
              <w:rPr>
                <w:sz w:val="24"/>
              </w:rPr>
            </w:pPr>
            <w:r>
              <w:rPr>
                <w:spacing w:val="10"/>
                <w:sz w:val="24"/>
              </w:rPr>
              <w:t>The</w:t>
            </w:r>
            <w:r w:rsidR="00BA2C88">
              <w:rPr>
                <w:spacing w:val="10"/>
                <w:sz w:val="24"/>
              </w:rPr>
              <w:t xml:space="preserve"> </w:t>
            </w:r>
            <w:r>
              <w:rPr>
                <w:sz w:val="24"/>
              </w:rPr>
              <w:t>Bid</w:t>
            </w:r>
            <w:r w:rsidR="00BA2C88">
              <w:rPr>
                <w:sz w:val="24"/>
              </w:rPr>
              <w:t xml:space="preserve"> </w:t>
            </w:r>
            <w:r>
              <w:rPr>
                <w:spacing w:val="9"/>
                <w:sz w:val="24"/>
              </w:rPr>
              <w:t>and</w:t>
            </w:r>
            <w:r w:rsidR="00BA2C88">
              <w:rPr>
                <w:spacing w:val="9"/>
                <w:sz w:val="24"/>
              </w:rPr>
              <w:t xml:space="preserve"> </w:t>
            </w:r>
            <w:r>
              <w:rPr>
                <w:sz w:val="24"/>
              </w:rPr>
              <w:t>BOQ</w:t>
            </w:r>
            <w:r w:rsidR="00BA2C88">
              <w:rPr>
                <w:sz w:val="24"/>
              </w:rPr>
              <w:t xml:space="preserve"> </w:t>
            </w:r>
            <w:r>
              <w:rPr>
                <w:spacing w:val="13"/>
                <w:sz w:val="24"/>
              </w:rPr>
              <w:t>submitted</w:t>
            </w:r>
            <w:r w:rsidR="00BA2C88">
              <w:rPr>
                <w:spacing w:val="13"/>
                <w:sz w:val="24"/>
              </w:rPr>
              <w:t xml:space="preserve"> </w:t>
            </w:r>
            <w:r>
              <w:rPr>
                <w:sz w:val="24"/>
              </w:rPr>
              <w:t>by</w:t>
            </w:r>
            <w:r w:rsidR="00BA2C88">
              <w:rPr>
                <w:sz w:val="24"/>
              </w:rPr>
              <w:t xml:space="preserve"> </w:t>
            </w:r>
            <w:r>
              <w:rPr>
                <w:spacing w:val="10"/>
                <w:sz w:val="24"/>
              </w:rPr>
              <w:t>the</w:t>
            </w:r>
            <w:r w:rsidR="00BA2C88">
              <w:rPr>
                <w:spacing w:val="10"/>
                <w:sz w:val="24"/>
              </w:rPr>
              <w:t xml:space="preserve"> </w:t>
            </w:r>
            <w:r>
              <w:rPr>
                <w:spacing w:val="12"/>
                <w:sz w:val="24"/>
              </w:rPr>
              <w:t>Supplier</w:t>
            </w:r>
          </w:p>
          <w:p w14:paraId="365E175A" w14:textId="58B377FA" w:rsidR="004D6F58" w:rsidRDefault="00BA2C88">
            <w:pPr>
              <w:pStyle w:val="TableParagraph"/>
              <w:numPr>
                <w:ilvl w:val="0"/>
                <w:numId w:val="20"/>
              </w:numPr>
              <w:tabs>
                <w:tab w:val="left" w:pos="812"/>
              </w:tabs>
              <w:spacing w:before="0"/>
              <w:ind w:hanging="397"/>
              <w:rPr>
                <w:sz w:val="24"/>
              </w:rPr>
            </w:pPr>
            <w:r>
              <w:rPr>
                <w:spacing w:val="13"/>
                <w:sz w:val="24"/>
              </w:rPr>
              <w:t>Instructions</w:t>
            </w:r>
            <w:r>
              <w:rPr>
                <w:sz w:val="24"/>
              </w:rPr>
              <w:t xml:space="preserve"> t</w:t>
            </w:r>
            <w:r>
              <w:rPr>
                <w:spacing w:val="12"/>
                <w:sz w:val="24"/>
              </w:rPr>
              <w:t>o bidders</w:t>
            </w:r>
          </w:p>
          <w:p w14:paraId="52B2A459" w14:textId="35F5F247" w:rsidR="004D6F58" w:rsidRDefault="00BA2C88">
            <w:pPr>
              <w:pStyle w:val="TableParagraph"/>
              <w:spacing w:line="273" w:lineRule="exact"/>
              <w:ind w:left="105"/>
              <w:rPr>
                <w:sz w:val="24"/>
              </w:rPr>
            </w:pPr>
            <w:r>
              <w:rPr>
                <w:sz w:val="24"/>
              </w:rPr>
              <w:t>Am</w:t>
            </w:r>
            <w:r>
              <w:rPr>
                <w:spacing w:val="13"/>
                <w:sz w:val="24"/>
              </w:rPr>
              <w:t>endment</w:t>
            </w:r>
            <w:r w:rsidR="007027A0">
              <w:rPr>
                <w:spacing w:val="13"/>
                <w:sz w:val="24"/>
              </w:rPr>
              <w:t xml:space="preserve"> </w:t>
            </w:r>
            <w:r>
              <w:rPr>
                <w:spacing w:val="12"/>
                <w:sz w:val="24"/>
              </w:rPr>
              <w:t>issued</w:t>
            </w:r>
            <w:r>
              <w:rPr>
                <w:spacing w:val="11"/>
                <w:sz w:val="24"/>
              </w:rPr>
              <w:t xml:space="preserve"> after</w:t>
            </w:r>
            <w:r w:rsidR="007027A0">
              <w:rPr>
                <w:spacing w:val="11"/>
                <w:sz w:val="24"/>
              </w:rPr>
              <w:t xml:space="preserve"> issue </w:t>
            </w:r>
            <w:r>
              <w:rPr>
                <w:sz w:val="24"/>
              </w:rPr>
              <w:t>of Contrac</w:t>
            </w:r>
            <w:r>
              <w:rPr>
                <w:spacing w:val="11"/>
                <w:sz w:val="24"/>
              </w:rPr>
              <w:t>t shall</w:t>
            </w:r>
            <w:r w:rsidR="007027A0">
              <w:rPr>
                <w:spacing w:val="11"/>
                <w:sz w:val="24"/>
              </w:rPr>
              <w:t xml:space="preserve"> </w:t>
            </w:r>
            <w:r w:rsidR="007027A0">
              <w:rPr>
                <w:spacing w:val="10"/>
                <w:sz w:val="24"/>
              </w:rPr>
              <w:t>take</w:t>
            </w:r>
          </w:p>
        </w:tc>
      </w:tr>
    </w:tbl>
    <w:p w14:paraId="030249B0" w14:textId="77777777" w:rsidR="004D6F58" w:rsidRDefault="004D6F58">
      <w:pPr>
        <w:spacing w:line="273" w:lineRule="exact"/>
        <w:rPr>
          <w:sz w:val="24"/>
        </w:rPr>
        <w:sectPr w:rsidR="004D6F58">
          <w:pgSz w:w="12240" w:h="15840"/>
          <w:pgMar w:top="1440" w:right="780" w:bottom="1160" w:left="1140" w:header="759" w:footer="978" w:gutter="0"/>
          <w:cols w:space="720"/>
        </w:sect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3CE0AFBA" w14:textId="77777777">
        <w:trPr>
          <w:trHeight w:val="705"/>
        </w:trPr>
        <w:tc>
          <w:tcPr>
            <w:tcW w:w="1080" w:type="dxa"/>
            <w:tcBorders>
              <w:top w:val="nil"/>
            </w:tcBorders>
          </w:tcPr>
          <w:p w14:paraId="09D19798" w14:textId="77777777" w:rsidR="004D6F58" w:rsidRDefault="004D6F58">
            <w:pPr>
              <w:pStyle w:val="TableParagraph"/>
              <w:spacing w:before="0"/>
              <w:ind w:left="0"/>
              <w:rPr>
                <w:rFonts w:ascii="Times New Roman"/>
              </w:rPr>
            </w:pPr>
          </w:p>
        </w:tc>
        <w:tc>
          <w:tcPr>
            <w:tcW w:w="2071" w:type="dxa"/>
            <w:tcBorders>
              <w:top w:val="nil"/>
            </w:tcBorders>
          </w:tcPr>
          <w:p w14:paraId="48B14D9B" w14:textId="77777777" w:rsidR="004D6F58" w:rsidRDefault="004D6F58">
            <w:pPr>
              <w:pStyle w:val="TableParagraph"/>
              <w:spacing w:before="0"/>
              <w:ind w:left="0"/>
              <w:rPr>
                <w:rFonts w:ascii="Times New Roman"/>
              </w:rPr>
            </w:pPr>
          </w:p>
        </w:tc>
        <w:tc>
          <w:tcPr>
            <w:tcW w:w="6929" w:type="dxa"/>
          </w:tcPr>
          <w:p w14:paraId="54FB044C" w14:textId="5DAD871E" w:rsidR="004D6F58" w:rsidRDefault="00BA2C88">
            <w:pPr>
              <w:pStyle w:val="TableParagraph"/>
              <w:spacing w:before="0"/>
              <w:ind w:left="105" w:right="70"/>
              <w:rPr>
                <w:sz w:val="24"/>
              </w:rPr>
            </w:pPr>
            <w:r>
              <w:rPr>
                <w:spacing w:val="13"/>
                <w:sz w:val="24"/>
              </w:rPr>
              <w:t>P</w:t>
            </w:r>
            <w:r w:rsidR="007027A0">
              <w:rPr>
                <w:spacing w:val="13"/>
                <w:sz w:val="24"/>
              </w:rPr>
              <w:t>recedent</w:t>
            </w:r>
            <w:r>
              <w:rPr>
                <w:spacing w:val="13"/>
                <w:sz w:val="24"/>
              </w:rPr>
              <w:t xml:space="preserve"> </w:t>
            </w:r>
            <w:r w:rsidR="007027A0">
              <w:rPr>
                <w:spacing w:val="11"/>
                <w:sz w:val="24"/>
              </w:rPr>
              <w:t>over</w:t>
            </w:r>
            <w:r>
              <w:rPr>
                <w:spacing w:val="11"/>
                <w:sz w:val="24"/>
              </w:rPr>
              <w:t xml:space="preserve"> </w:t>
            </w:r>
            <w:r w:rsidR="007027A0">
              <w:rPr>
                <w:spacing w:val="10"/>
                <w:sz w:val="24"/>
              </w:rPr>
              <w:t>the</w:t>
            </w:r>
            <w:r>
              <w:rPr>
                <w:spacing w:val="10"/>
                <w:sz w:val="24"/>
              </w:rPr>
              <w:t xml:space="preserve"> </w:t>
            </w:r>
            <w:r w:rsidR="007027A0">
              <w:rPr>
                <w:spacing w:val="11"/>
                <w:sz w:val="24"/>
              </w:rPr>
              <w:t>formal</w:t>
            </w:r>
            <w:r>
              <w:rPr>
                <w:spacing w:val="11"/>
                <w:sz w:val="24"/>
              </w:rPr>
              <w:t xml:space="preserve"> </w:t>
            </w:r>
            <w:r w:rsidR="007027A0">
              <w:rPr>
                <w:sz w:val="24"/>
              </w:rPr>
              <w:t>Contract</w:t>
            </w:r>
            <w:r>
              <w:rPr>
                <w:sz w:val="24"/>
              </w:rPr>
              <w:t xml:space="preserve"> </w:t>
            </w:r>
            <w:r>
              <w:rPr>
                <w:spacing w:val="9"/>
                <w:sz w:val="24"/>
              </w:rPr>
              <w:t>and al</w:t>
            </w:r>
            <w:r>
              <w:rPr>
                <w:spacing w:val="12"/>
                <w:sz w:val="24"/>
              </w:rPr>
              <w:t>l other contr</w:t>
            </w:r>
            <w:r>
              <w:rPr>
                <w:spacing w:val="13"/>
                <w:sz w:val="24"/>
              </w:rPr>
              <w:t>act documents</w:t>
            </w:r>
            <w:r w:rsidR="007027A0">
              <w:rPr>
                <w:spacing w:val="13"/>
                <w:sz w:val="24"/>
              </w:rPr>
              <w:t>.</w:t>
            </w:r>
          </w:p>
        </w:tc>
      </w:tr>
      <w:tr w:rsidR="004D6F58" w14:paraId="09AAADA0" w14:textId="77777777">
        <w:trPr>
          <w:trHeight w:val="3289"/>
        </w:trPr>
        <w:tc>
          <w:tcPr>
            <w:tcW w:w="1080" w:type="dxa"/>
          </w:tcPr>
          <w:p w14:paraId="12C23D6D" w14:textId="77777777" w:rsidR="004D6F58" w:rsidRDefault="007027A0">
            <w:pPr>
              <w:pStyle w:val="TableParagraph"/>
              <w:rPr>
                <w:sz w:val="24"/>
              </w:rPr>
            </w:pPr>
            <w:r>
              <w:rPr>
                <w:sz w:val="24"/>
              </w:rPr>
              <w:t>4.0</w:t>
            </w:r>
          </w:p>
        </w:tc>
        <w:tc>
          <w:tcPr>
            <w:tcW w:w="2071" w:type="dxa"/>
          </w:tcPr>
          <w:p w14:paraId="40BB43AF" w14:textId="77777777" w:rsidR="004D6F58" w:rsidRDefault="007027A0">
            <w:pPr>
              <w:pStyle w:val="TableParagraph"/>
              <w:rPr>
                <w:sz w:val="24"/>
              </w:rPr>
            </w:pPr>
            <w:r>
              <w:rPr>
                <w:sz w:val="24"/>
              </w:rPr>
              <w:t>Language</w:t>
            </w:r>
          </w:p>
        </w:tc>
        <w:tc>
          <w:tcPr>
            <w:tcW w:w="6929" w:type="dxa"/>
          </w:tcPr>
          <w:p w14:paraId="6B20562E" w14:textId="1CE9522D" w:rsidR="004D6F58" w:rsidRDefault="007027A0" w:rsidP="00BA2C88">
            <w:pPr>
              <w:pStyle w:val="BodyText"/>
            </w:pPr>
            <w:r>
              <w:t>All</w:t>
            </w:r>
            <w:r w:rsidR="00BA2C88">
              <w:t xml:space="preserve"> Contract Documents</w:t>
            </w:r>
            <w:r>
              <w:t>, all</w:t>
            </w:r>
            <w:r w:rsidR="00BA2C88">
              <w:t xml:space="preserve"> correspondence, and</w:t>
            </w:r>
            <w:r>
              <w:t xml:space="preserve"> communications</w:t>
            </w:r>
            <w:r w:rsidR="00BA2C88">
              <w:t xml:space="preserve"> </w:t>
            </w:r>
            <w:r>
              <w:t>to</w:t>
            </w:r>
            <w:r w:rsidR="00BA2C88">
              <w:t xml:space="preserve"> </w:t>
            </w:r>
            <w:r>
              <w:t>be</w:t>
            </w:r>
            <w:r w:rsidR="00BA2C88">
              <w:t xml:space="preserve"> </w:t>
            </w:r>
            <w:r>
              <w:t>given,</w:t>
            </w:r>
            <w:r w:rsidR="00BA2C88">
              <w:t xml:space="preserve"> </w:t>
            </w:r>
            <w:r>
              <w:t>and</w:t>
            </w:r>
            <w:r w:rsidR="00BA2C88">
              <w:t xml:space="preserve"> </w:t>
            </w:r>
            <w:r>
              <w:t>all</w:t>
            </w:r>
            <w:r w:rsidR="00BA2C88">
              <w:t xml:space="preserve"> </w:t>
            </w:r>
            <w:r>
              <w:t>other</w:t>
            </w:r>
            <w:r w:rsidR="00BA2C88">
              <w:t xml:space="preserve"> </w:t>
            </w:r>
            <w:r>
              <w:t>documentation</w:t>
            </w:r>
            <w:r w:rsidR="00BA2C88">
              <w:t xml:space="preserve"> </w:t>
            </w:r>
            <w:r>
              <w:t>to</w:t>
            </w:r>
            <w:r w:rsidR="00BA2C88">
              <w:t xml:space="preserve"> </w:t>
            </w:r>
            <w:r>
              <w:t>be</w:t>
            </w:r>
            <w:r w:rsidR="00BA2C88">
              <w:t xml:space="preserve"> </w:t>
            </w:r>
            <w:r>
              <w:t>prepared</w:t>
            </w:r>
            <w:r w:rsidR="00BA2C88">
              <w:t xml:space="preserve"> </w:t>
            </w:r>
            <w:r>
              <w:t>and</w:t>
            </w:r>
            <w:r w:rsidR="00BA2C88">
              <w:t xml:space="preserve"> </w:t>
            </w:r>
            <w:r>
              <w:t>supplied under the Contract shall be written in English, and the</w:t>
            </w:r>
            <w:r w:rsidR="00BA2C88">
              <w:t xml:space="preserve"> Contract shall</w:t>
            </w:r>
            <w:r>
              <w:t xml:space="preserve"> </w:t>
            </w:r>
            <w:r w:rsidR="00BA2C88">
              <w:t>be construed and interpreted in accordance with that language</w:t>
            </w:r>
            <w:r>
              <w:t>.</w:t>
            </w:r>
          </w:p>
          <w:p w14:paraId="52971919" w14:textId="7A6DE037" w:rsidR="004D6F58" w:rsidRDefault="00BA2C88" w:rsidP="00BA2C88">
            <w:pPr>
              <w:pStyle w:val="BodyText"/>
            </w:pPr>
            <w:r>
              <w:t>If any of the Contract Documents, correspondence or communications are prepared in any language other than the governing language as above, the English translation of such document</w:t>
            </w:r>
            <w:r w:rsidR="007027A0">
              <w:t>,</w:t>
            </w:r>
            <w:r>
              <w:t xml:space="preserve"> </w:t>
            </w:r>
            <w:r w:rsidR="007027A0">
              <w:t>correspondence</w:t>
            </w:r>
            <w:r>
              <w:t xml:space="preserve"> </w:t>
            </w:r>
            <w:r w:rsidR="007027A0">
              <w:t>or</w:t>
            </w:r>
            <w:r>
              <w:t xml:space="preserve"> </w:t>
            </w:r>
            <w:r w:rsidR="007027A0">
              <w:t>communications</w:t>
            </w:r>
            <w:r>
              <w:t xml:space="preserve"> </w:t>
            </w:r>
            <w:r w:rsidR="007027A0">
              <w:t>shall</w:t>
            </w:r>
            <w:r>
              <w:t xml:space="preserve"> </w:t>
            </w:r>
            <w:r w:rsidR="0003043C">
              <w:t xml:space="preserve">prevail in </w:t>
            </w:r>
            <w:r w:rsidR="007027A0">
              <w:t>matters</w:t>
            </w:r>
            <w:r w:rsidR="0003043C">
              <w:t xml:space="preserve"> of interpretation</w:t>
            </w:r>
            <w:r w:rsidR="007027A0">
              <w:t>.</w:t>
            </w:r>
          </w:p>
        </w:tc>
      </w:tr>
      <w:tr w:rsidR="004D6F58" w14:paraId="69A5C2C3" w14:textId="77777777">
        <w:trPr>
          <w:trHeight w:val="825"/>
        </w:trPr>
        <w:tc>
          <w:tcPr>
            <w:tcW w:w="1080" w:type="dxa"/>
          </w:tcPr>
          <w:p w14:paraId="73D388EC" w14:textId="77777777" w:rsidR="004D6F58" w:rsidRDefault="007027A0">
            <w:pPr>
              <w:pStyle w:val="TableParagraph"/>
              <w:rPr>
                <w:sz w:val="24"/>
              </w:rPr>
            </w:pPr>
            <w:r>
              <w:rPr>
                <w:sz w:val="24"/>
              </w:rPr>
              <w:t>5.0</w:t>
            </w:r>
          </w:p>
        </w:tc>
        <w:tc>
          <w:tcPr>
            <w:tcW w:w="2071" w:type="dxa"/>
          </w:tcPr>
          <w:p w14:paraId="1538AF9C" w14:textId="2FB1DBBF" w:rsidR="004D6F58" w:rsidRDefault="007027A0" w:rsidP="009B7B3A">
            <w:r>
              <w:rPr>
                <w:w w:val="105"/>
              </w:rPr>
              <w:t>Singular</w:t>
            </w:r>
            <w:r w:rsidR="009B7B3A">
              <w:rPr>
                <w:w w:val="105"/>
              </w:rPr>
              <w:t xml:space="preserve"> </w:t>
            </w:r>
            <w:r w:rsidR="009B7B3A">
              <w:rPr>
                <w:spacing w:val="-6"/>
                <w:w w:val="105"/>
              </w:rPr>
              <w:t>and</w:t>
            </w:r>
            <w:r w:rsidR="009B7B3A">
              <w:rPr>
                <w:w w:val="105"/>
              </w:rPr>
              <w:t xml:space="preserve"> Plural</w:t>
            </w:r>
          </w:p>
        </w:tc>
        <w:tc>
          <w:tcPr>
            <w:tcW w:w="6929" w:type="dxa"/>
          </w:tcPr>
          <w:p w14:paraId="3AB5C079" w14:textId="4397A19D" w:rsidR="004D6F58" w:rsidRDefault="009B7B3A">
            <w:pPr>
              <w:pStyle w:val="TableParagraph"/>
              <w:ind w:left="187" w:right="70" w:hanging="10"/>
              <w:rPr>
                <w:sz w:val="24"/>
              </w:rPr>
            </w:pPr>
            <w:r>
              <w:rPr>
                <w:sz w:val="24"/>
              </w:rPr>
              <w:t>The singular shall include the plural and the plural the singular, except where the context otherwise requires</w:t>
            </w:r>
            <w:r w:rsidR="007027A0">
              <w:rPr>
                <w:sz w:val="24"/>
              </w:rPr>
              <w:t>.</w:t>
            </w:r>
          </w:p>
        </w:tc>
      </w:tr>
      <w:tr w:rsidR="004D6F58" w14:paraId="771FF18F" w14:textId="77777777">
        <w:trPr>
          <w:trHeight w:val="1413"/>
        </w:trPr>
        <w:tc>
          <w:tcPr>
            <w:tcW w:w="1080" w:type="dxa"/>
          </w:tcPr>
          <w:p w14:paraId="172DA6C2" w14:textId="77777777" w:rsidR="004D6F58" w:rsidRDefault="007027A0">
            <w:pPr>
              <w:pStyle w:val="TableParagraph"/>
              <w:spacing w:before="121"/>
              <w:rPr>
                <w:sz w:val="24"/>
              </w:rPr>
            </w:pPr>
            <w:r>
              <w:rPr>
                <w:sz w:val="24"/>
              </w:rPr>
              <w:t>6.0</w:t>
            </w:r>
          </w:p>
        </w:tc>
        <w:tc>
          <w:tcPr>
            <w:tcW w:w="2071" w:type="dxa"/>
          </w:tcPr>
          <w:p w14:paraId="4D6313E0" w14:textId="77777777" w:rsidR="004D6F58" w:rsidRDefault="007027A0">
            <w:pPr>
              <w:pStyle w:val="TableParagraph"/>
              <w:spacing w:before="121"/>
              <w:rPr>
                <w:sz w:val="24"/>
              </w:rPr>
            </w:pPr>
            <w:r>
              <w:rPr>
                <w:sz w:val="24"/>
              </w:rPr>
              <w:t>Headings</w:t>
            </w:r>
          </w:p>
        </w:tc>
        <w:tc>
          <w:tcPr>
            <w:tcW w:w="6929" w:type="dxa"/>
          </w:tcPr>
          <w:p w14:paraId="6CFE6970" w14:textId="30FF8A3C" w:rsidR="004D6F58" w:rsidRDefault="007027A0">
            <w:pPr>
              <w:pStyle w:val="TableParagraph"/>
              <w:spacing w:before="121"/>
              <w:ind w:left="105" w:right="197" w:hanging="1"/>
              <w:jc w:val="both"/>
              <w:rPr>
                <w:sz w:val="24"/>
              </w:rPr>
            </w:pPr>
            <w:r>
              <w:rPr>
                <w:sz w:val="24"/>
              </w:rPr>
              <w:t>The</w:t>
            </w:r>
            <w:r w:rsidR="009B7B3A">
              <w:rPr>
                <w:sz w:val="24"/>
              </w:rPr>
              <w:t xml:space="preserve"> </w:t>
            </w:r>
            <w:r>
              <w:rPr>
                <w:sz w:val="24"/>
              </w:rPr>
              <w:t>headings</w:t>
            </w:r>
            <w:r w:rsidR="009B7B3A">
              <w:rPr>
                <w:sz w:val="24"/>
              </w:rPr>
              <w:t xml:space="preserve"> </w:t>
            </w:r>
            <w:r>
              <w:rPr>
                <w:sz w:val="24"/>
              </w:rPr>
              <w:t>and</w:t>
            </w:r>
            <w:r w:rsidR="009B7B3A">
              <w:rPr>
                <w:sz w:val="24"/>
              </w:rPr>
              <w:t xml:space="preserve"> </w:t>
            </w:r>
            <w:r>
              <w:rPr>
                <w:sz w:val="24"/>
              </w:rPr>
              <w:t>marginal</w:t>
            </w:r>
            <w:r w:rsidR="009B7B3A">
              <w:rPr>
                <w:sz w:val="24"/>
              </w:rPr>
              <w:t xml:space="preserve"> </w:t>
            </w:r>
            <w:r>
              <w:rPr>
                <w:sz w:val="24"/>
              </w:rPr>
              <w:t>notes</w:t>
            </w:r>
            <w:r w:rsidR="009B7B3A">
              <w:rPr>
                <w:sz w:val="24"/>
              </w:rPr>
              <w:t xml:space="preserve"> </w:t>
            </w:r>
            <w:r>
              <w:rPr>
                <w:sz w:val="24"/>
              </w:rPr>
              <w:t>in</w:t>
            </w:r>
            <w:r w:rsidR="009B7B3A">
              <w:rPr>
                <w:sz w:val="24"/>
              </w:rPr>
              <w:t xml:space="preserve"> </w:t>
            </w:r>
            <w:r>
              <w:rPr>
                <w:sz w:val="24"/>
              </w:rPr>
              <w:t>the</w:t>
            </w:r>
            <w:r w:rsidR="009B7B3A">
              <w:rPr>
                <w:sz w:val="24"/>
              </w:rPr>
              <w:t xml:space="preserve"> General Purchase Conditions</w:t>
            </w:r>
            <w:r>
              <w:rPr>
                <w:sz w:val="24"/>
              </w:rPr>
              <w:t xml:space="preserve"> of Contract are included for ease of </w:t>
            </w:r>
            <w:r w:rsidR="009B7B3A">
              <w:rPr>
                <w:sz w:val="24"/>
              </w:rPr>
              <w:t>reference and</w:t>
            </w:r>
            <w:r>
              <w:rPr>
                <w:sz w:val="24"/>
              </w:rPr>
              <w:t xml:space="preserve"> shall</w:t>
            </w:r>
            <w:r w:rsidR="009B7B3A">
              <w:rPr>
                <w:sz w:val="24"/>
              </w:rPr>
              <w:t xml:space="preserve"> </w:t>
            </w:r>
            <w:r>
              <w:rPr>
                <w:sz w:val="24"/>
              </w:rPr>
              <w:t>neither</w:t>
            </w:r>
            <w:r w:rsidR="009B7B3A">
              <w:rPr>
                <w:sz w:val="24"/>
              </w:rPr>
              <w:t xml:space="preserve"> </w:t>
            </w:r>
            <w:r>
              <w:rPr>
                <w:sz w:val="24"/>
              </w:rPr>
              <w:t>constitute</w:t>
            </w:r>
            <w:r w:rsidR="009B7B3A">
              <w:rPr>
                <w:sz w:val="24"/>
              </w:rPr>
              <w:t xml:space="preserve"> </w:t>
            </w:r>
            <w:r>
              <w:rPr>
                <w:sz w:val="24"/>
              </w:rPr>
              <w:t>a</w:t>
            </w:r>
            <w:r w:rsidR="009B7B3A">
              <w:rPr>
                <w:sz w:val="24"/>
              </w:rPr>
              <w:t xml:space="preserve"> </w:t>
            </w:r>
            <w:r>
              <w:rPr>
                <w:sz w:val="24"/>
              </w:rPr>
              <w:t>part</w:t>
            </w:r>
            <w:r w:rsidR="009B7B3A">
              <w:rPr>
                <w:sz w:val="24"/>
              </w:rPr>
              <w:t xml:space="preserve"> </w:t>
            </w:r>
            <w:r>
              <w:rPr>
                <w:sz w:val="24"/>
              </w:rPr>
              <w:t>of</w:t>
            </w:r>
            <w:r w:rsidR="009B7B3A">
              <w:rPr>
                <w:sz w:val="24"/>
              </w:rPr>
              <w:t xml:space="preserve"> </w:t>
            </w:r>
            <w:r>
              <w:rPr>
                <w:sz w:val="24"/>
              </w:rPr>
              <w:t>the</w:t>
            </w:r>
            <w:r w:rsidR="009B7B3A">
              <w:rPr>
                <w:sz w:val="24"/>
              </w:rPr>
              <w:t xml:space="preserve"> </w:t>
            </w:r>
            <w:r>
              <w:rPr>
                <w:sz w:val="24"/>
              </w:rPr>
              <w:t>Contract</w:t>
            </w:r>
            <w:r w:rsidR="009B7B3A">
              <w:rPr>
                <w:sz w:val="24"/>
              </w:rPr>
              <w:t xml:space="preserve"> </w:t>
            </w:r>
            <w:r>
              <w:rPr>
                <w:sz w:val="24"/>
              </w:rPr>
              <w:t>nor</w:t>
            </w:r>
            <w:r w:rsidR="009B7B3A">
              <w:rPr>
                <w:sz w:val="24"/>
              </w:rPr>
              <w:t xml:space="preserve"> </w:t>
            </w:r>
            <w:r>
              <w:rPr>
                <w:sz w:val="24"/>
              </w:rPr>
              <w:t>affect</w:t>
            </w:r>
            <w:r w:rsidR="009B7B3A">
              <w:rPr>
                <w:sz w:val="24"/>
              </w:rPr>
              <w:t xml:space="preserve"> its interpretation</w:t>
            </w:r>
            <w:r>
              <w:rPr>
                <w:sz w:val="24"/>
              </w:rPr>
              <w:t>.</w:t>
            </w:r>
          </w:p>
        </w:tc>
      </w:tr>
      <w:tr w:rsidR="004D6F58" w14:paraId="7BABE4F5" w14:textId="77777777">
        <w:trPr>
          <w:trHeight w:val="1998"/>
        </w:trPr>
        <w:tc>
          <w:tcPr>
            <w:tcW w:w="1080" w:type="dxa"/>
          </w:tcPr>
          <w:p w14:paraId="1F82EF2A" w14:textId="77777777" w:rsidR="004D6F58" w:rsidRDefault="007027A0">
            <w:pPr>
              <w:pStyle w:val="TableParagraph"/>
              <w:rPr>
                <w:sz w:val="24"/>
              </w:rPr>
            </w:pPr>
            <w:r>
              <w:rPr>
                <w:sz w:val="24"/>
              </w:rPr>
              <w:t>7.0</w:t>
            </w:r>
          </w:p>
        </w:tc>
        <w:tc>
          <w:tcPr>
            <w:tcW w:w="2071" w:type="dxa"/>
          </w:tcPr>
          <w:p w14:paraId="7D1DED9A" w14:textId="77777777" w:rsidR="004D6F58" w:rsidRDefault="007027A0">
            <w:pPr>
              <w:pStyle w:val="TableParagraph"/>
              <w:rPr>
                <w:sz w:val="24"/>
              </w:rPr>
            </w:pPr>
            <w:r>
              <w:rPr>
                <w:sz w:val="24"/>
              </w:rPr>
              <w:t>Incoterms</w:t>
            </w:r>
          </w:p>
        </w:tc>
        <w:tc>
          <w:tcPr>
            <w:tcW w:w="6929" w:type="dxa"/>
          </w:tcPr>
          <w:p w14:paraId="00313ADD" w14:textId="126B2EBE" w:rsidR="004D6F58" w:rsidRDefault="007027A0" w:rsidP="009B7B3A">
            <w:pPr>
              <w:pStyle w:val="BodyText"/>
            </w:pPr>
            <w:r>
              <w:t>Unless inconsistent with any provision of the Contract, the meaning</w:t>
            </w:r>
            <w:r w:rsidR="009B7B3A">
              <w:t xml:space="preserve"> </w:t>
            </w:r>
            <w:r>
              <w:t>of</w:t>
            </w:r>
            <w:r w:rsidR="009B7B3A">
              <w:t xml:space="preserve"> </w:t>
            </w:r>
            <w:r>
              <w:t>any</w:t>
            </w:r>
            <w:r w:rsidR="009B7B3A">
              <w:t xml:space="preserve"> </w:t>
            </w:r>
            <w:r>
              <w:t>trade</w:t>
            </w:r>
            <w:r w:rsidR="009B7B3A">
              <w:t xml:space="preserve"> </w:t>
            </w:r>
            <w:r>
              <w:t>term</w:t>
            </w:r>
            <w:r w:rsidR="009B7B3A">
              <w:t xml:space="preserve"> </w:t>
            </w:r>
            <w:r>
              <w:t>and</w:t>
            </w:r>
            <w:r w:rsidR="009B7B3A">
              <w:t xml:space="preserve"> </w:t>
            </w:r>
            <w:r>
              <w:t>the</w:t>
            </w:r>
            <w:r w:rsidR="009B7B3A">
              <w:t xml:space="preserve"> </w:t>
            </w:r>
            <w:r>
              <w:t>rights</w:t>
            </w:r>
            <w:r w:rsidR="009B7B3A">
              <w:t xml:space="preserve"> </w:t>
            </w:r>
            <w:r>
              <w:t>and</w:t>
            </w:r>
            <w:r w:rsidR="009B7B3A">
              <w:t xml:space="preserve"> </w:t>
            </w:r>
            <w:r>
              <w:t>obligations</w:t>
            </w:r>
            <w:r w:rsidR="009B7B3A">
              <w:t xml:space="preserve"> </w:t>
            </w:r>
            <w:r>
              <w:t>of</w:t>
            </w:r>
            <w:r w:rsidR="009B7B3A">
              <w:t xml:space="preserve"> </w:t>
            </w:r>
            <w:r>
              <w:t>parties</w:t>
            </w:r>
            <w:r w:rsidR="009B7B3A">
              <w:t xml:space="preserve"> </w:t>
            </w:r>
            <w:r>
              <w:t>there</w:t>
            </w:r>
            <w:r w:rsidR="009B7B3A">
              <w:t xml:space="preserve"> </w:t>
            </w:r>
            <w:r>
              <w:t>under shall be as prescribed by Incoterms. Incoterms means</w:t>
            </w:r>
            <w:r w:rsidR="009B7B3A">
              <w:t xml:space="preserve"> </w:t>
            </w:r>
            <w:r>
              <w:t>international</w:t>
            </w:r>
            <w:r w:rsidR="009B7B3A">
              <w:t xml:space="preserve"> </w:t>
            </w:r>
            <w:r>
              <w:t>rules</w:t>
            </w:r>
            <w:r w:rsidR="009B7B3A">
              <w:t xml:space="preserve"> </w:t>
            </w:r>
            <w:r>
              <w:t>for</w:t>
            </w:r>
            <w:r w:rsidR="009B7B3A">
              <w:t xml:space="preserve"> </w:t>
            </w:r>
            <w:r>
              <w:t>interpreting</w:t>
            </w:r>
            <w:r w:rsidR="009B7B3A">
              <w:t xml:space="preserve"> </w:t>
            </w:r>
            <w:r>
              <w:t>trade</w:t>
            </w:r>
            <w:r w:rsidR="009B7B3A">
              <w:t xml:space="preserve"> </w:t>
            </w:r>
            <w:r>
              <w:t>terms</w:t>
            </w:r>
            <w:r w:rsidR="009B7B3A">
              <w:t xml:space="preserve"> </w:t>
            </w:r>
            <w:r>
              <w:t>published</w:t>
            </w:r>
            <w:r w:rsidR="009B7B3A">
              <w:t xml:space="preserve"> </w:t>
            </w:r>
            <w:r>
              <w:t>by</w:t>
            </w:r>
            <w:r w:rsidR="009B7B3A">
              <w:t xml:space="preserve"> the International</w:t>
            </w:r>
            <w:r>
              <w:t xml:space="preserve"> Chamber of Commerce (latest edition), 38 Cours Albert1er, 75008</w:t>
            </w:r>
            <w:r w:rsidR="009B7B3A">
              <w:t>Paris, France</w:t>
            </w:r>
            <w:r>
              <w:t>.</w:t>
            </w:r>
          </w:p>
        </w:tc>
      </w:tr>
      <w:tr w:rsidR="004D6F58" w14:paraId="4AE73F9C" w14:textId="77777777">
        <w:trPr>
          <w:trHeight w:val="3409"/>
        </w:trPr>
        <w:tc>
          <w:tcPr>
            <w:tcW w:w="1080" w:type="dxa"/>
          </w:tcPr>
          <w:p w14:paraId="0C7B7F73" w14:textId="77777777" w:rsidR="004D6F58" w:rsidRDefault="007027A0">
            <w:pPr>
              <w:pStyle w:val="TableParagraph"/>
              <w:rPr>
                <w:sz w:val="24"/>
              </w:rPr>
            </w:pPr>
            <w:r>
              <w:rPr>
                <w:sz w:val="24"/>
              </w:rPr>
              <w:t>8.0</w:t>
            </w:r>
          </w:p>
        </w:tc>
        <w:tc>
          <w:tcPr>
            <w:tcW w:w="2071" w:type="dxa"/>
          </w:tcPr>
          <w:p w14:paraId="78D5049D" w14:textId="09C9F340" w:rsidR="004D6F58" w:rsidRDefault="007027A0" w:rsidP="009B7B3A">
            <w:pPr>
              <w:pStyle w:val="BodyText"/>
            </w:pPr>
            <w:r>
              <w:t>Construction</w:t>
            </w:r>
            <w:r>
              <w:tab/>
            </w:r>
            <w:r w:rsidR="009B7B3A">
              <w:t>Of Contract</w:t>
            </w:r>
          </w:p>
        </w:tc>
        <w:tc>
          <w:tcPr>
            <w:tcW w:w="6929" w:type="dxa"/>
          </w:tcPr>
          <w:p w14:paraId="1F1EF0D3" w14:textId="68F354E4" w:rsidR="004D6F58" w:rsidRDefault="007027A0">
            <w:pPr>
              <w:pStyle w:val="TableParagraph"/>
              <w:ind w:left="105" w:right="198"/>
              <w:jc w:val="both"/>
              <w:rPr>
                <w:sz w:val="24"/>
              </w:rPr>
            </w:pPr>
            <w:r>
              <w:rPr>
                <w:sz w:val="24"/>
              </w:rPr>
              <w:t>If</w:t>
            </w:r>
            <w:r w:rsidR="009B7B3A">
              <w:rPr>
                <w:sz w:val="24"/>
              </w:rPr>
              <w:t xml:space="preserve"> </w:t>
            </w:r>
            <w:r>
              <w:rPr>
                <w:sz w:val="24"/>
              </w:rPr>
              <w:t>required,</w:t>
            </w:r>
            <w:r w:rsidR="009B7B3A">
              <w:rPr>
                <w:sz w:val="24"/>
              </w:rPr>
              <w:t xml:space="preserve"> </w:t>
            </w:r>
            <w:r>
              <w:rPr>
                <w:sz w:val="24"/>
              </w:rPr>
              <w:t>NTPC</w:t>
            </w:r>
            <w:r w:rsidR="009B7B3A">
              <w:rPr>
                <w:sz w:val="24"/>
              </w:rPr>
              <w:t xml:space="preserve"> </w:t>
            </w:r>
            <w:r>
              <w:rPr>
                <w:sz w:val="24"/>
              </w:rPr>
              <w:t>may</w:t>
            </w:r>
            <w:r w:rsidR="009B7B3A">
              <w:rPr>
                <w:sz w:val="24"/>
              </w:rPr>
              <w:t xml:space="preserve"> </w:t>
            </w:r>
            <w:r>
              <w:rPr>
                <w:sz w:val="24"/>
              </w:rPr>
              <w:t>place</w:t>
            </w:r>
            <w:r w:rsidR="009B7B3A">
              <w:rPr>
                <w:sz w:val="24"/>
              </w:rPr>
              <w:t xml:space="preserve"> </w:t>
            </w:r>
            <w:r>
              <w:rPr>
                <w:sz w:val="24"/>
              </w:rPr>
              <w:t>separate</w:t>
            </w:r>
            <w:r w:rsidR="009B7B3A">
              <w:rPr>
                <w:sz w:val="24"/>
              </w:rPr>
              <w:t xml:space="preserve"> </w:t>
            </w:r>
            <w:r>
              <w:rPr>
                <w:sz w:val="24"/>
              </w:rPr>
              <w:t>Orders</w:t>
            </w:r>
            <w:r w:rsidR="009B7B3A">
              <w:rPr>
                <w:sz w:val="24"/>
              </w:rPr>
              <w:t xml:space="preserve"> </w:t>
            </w:r>
            <w:r>
              <w:rPr>
                <w:sz w:val="24"/>
              </w:rPr>
              <w:t>for</w:t>
            </w:r>
            <w:r w:rsidR="009B7B3A">
              <w:rPr>
                <w:sz w:val="24"/>
              </w:rPr>
              <w:t xml:space="preserve"> </w:t>
            </w:r>
            <w:r>
              <w:rPr>
                <w:sz w:val="24"/>
              </w:rPr>
              <w:t>supplies</w:t>
            </w:r>
            <w:r w:rsidR="009B7B3A">
              <w:rPr>
                <w:sz w:val="24"/>
              </w:rPr>
              <w:t xml:space="preserve"> </w:t>
            </w:r>
            <w:r>
              <w:rPr>
                <w:sz w:val="24"/>
              </w:rPr>
              <w:t>and</w:t>
            </w:r>
            <w:r w:rsidR="009B7B3A">
              <w:rPr>
                <w:sz w:val="24"/>
              </w:rPr>
              <w:t xml:space="preserve"> </w:t>
            </w:r>
            <w:r>
              <w:rPr>
                <w:sz w:val="24"/>
              </w:rPr>
              <w:t>Services.</w:t>
            </w:r>
          </w:p>
          <w:p w14:paraId="010996D0" w14:textId="34B96375" w:rsidR="004D6F58" w:rsidRDefault="007027A0" w:rsidP="009B7B3A">
            <w:pPr>
              <w:pStyle w:val="BodyText"/>
            </w:pPr>
            <w:r>
              <w:t xml:space="preserve">The award of separate Purchase Orders shall not in any way </w:t>
            </w:r>
            <w:r w:rsidR="009B7B3A">
              <w:t>dilute the</w:t>
            </w:r>
            <w:r>
              <w:t xml:space="preserve"> responsibility of the Supplier for the successful completion of</w:t>
            </w:r>
            <w:r w:rsidR="009B7B3A">
              <w:t xml:space="preserve"> </w:t>
            </w:r>
            <w:r>
              <w:t>the</w:t>
            </w:r>
            <w:r w:rsidR="009B7B3A">
              <w:t xml:space="preserve"> </w:t>
            </w:r>
            <w:r>
              <w:t>Facilities</w:t>
            </w:r>
            <w:r w:rsidR="009B7B3A">
              <w:t xml:space="preserve"> </w:t>
            </w:r>
            <w:r>
              <w:t>as</w:t>
            </w:r>
            <w:r w:rsidR="009B7B3A">
              <w:t xml:space="preserve"> </w:t>
            </w:r>
            <w:r>
              <w:t>per</w:t>
            </w:r>
            <w:r w:rsidR="009B7B3A">
              <w:t xml:space="preserve"> Contract d</w:t>
            </w:r>
            <w:r>
              <w:t>ocuments</w:t>
            </w:r>
            <w:r w:rsidR="009B7B3A">
              <w:t xml:space="preserve"> </w:t>
            </w:r>
            <w:r>
              <w:t>and</w:t>
            </w:r>
            <w:r w:rsidR="009B7B3A">
              <w:t xml:space="preserve"> </w:t>
            </w:r>
            <w:r>
              <w:t>a</w:t>
            </w:r>
            <w:r w:rsidR="009B7B3A">
              <w:t xml:space="preserve"> </w:t>
            </w:r>
            <w:r>
              <w:t>breach</w:t>
            </w:r>
            <w:r w:rsidR="009B7B3A">
              <w:t xml:space="preserve"> </w:t>
            </w:r>
            <w:r>
              <w:t>in</w:t>
            </w:r>
            <w:r w:rsidR="009B7B3A">
              <w:t xml:space="preserve"> </w:t>
            </w:r>
            <w:r>
              <w:t>one</w:t>
            </w:r>
            <w:r w:rsidR="009B7B3A">
              <w:t xml:space="preserve"> </w:t>
            </w:r>
            <w:r>
              <w:t>Purchase</w:t>
            </w:r>
            <w:r w:rsidR="009B7B3A">
              <w:t xml:space="preserve"> </w:t>
            </w:r>
            <w:r>
              <w:t>Order</w:t>
            </w:r>
            <w:r w:rsidR="009B7B3A">
              <w:t xml:space="preserve"> </w:t>
            </w:r>
            <w:r>
              <w:t>shall</w:t>
            </w:r>
            <w:r w:rsidR="009B7B3A">
              <w:t xml:space="preserve"> </w:t>
            </w:r>
            <w:r>
              <w:t>be</w:t>
            </w:r>
            <w:r w:rsidR="009B7B3A">
              <w:t xml:space="preserve"> </w:t>
            </w:r>
            <w:r>
              <w:t>construed</w:t>
            </w:r>
            <w:r w:rsidR="009B7B3A">
              <w:t xml:space="preserve"> </w:t>
            </w:r>
            <w:r>
              <w:t>as</w:t>
            </w:r>
            <w:r w:rsidR="009B7B3A">
              <w:t xml:space="preserve"> </w:t>
            </w:r>
            <w:r>
              <w:t>a</w:t>
            </w:r>
            <w:r w:rsidR="009B7B3A">
              <w:t xml:space="preserve"> </w:t>
            </w:r>
            <w:r>
              <w:t>breach</w:t>
            </w:r>
            <w:r w:rsidR="009B7B3A">
              <w:t xml:space="preserve"> </w:t>
            </w:r>
            <w:r>
              <w:t>of</w:t>
            </w:r>
            <w:r w:rsidR="009B7B3A">
              <w:t xml:space="preserve"> </w:t>
            </w:r>
            <w:r>
              <w:t>the</w:t>
            </w:r>
            <w:r w:rsidR="009B7B3A">
              <w:t xml:space="preserve"> </w:t>
            </w:r>
            <w:r>
              <w:t>other</w:t>
            </w:r>
            <w:r w:rsidR="009B7B3A">
              <w:t xml:space="preserve"> Purchase Order</w:t>
            </w:r>
            <w:r>
              <w:t>(s) which</w:t>
            </w:r>
            <w:r w:rsidR="009B7B3A">
              <w:t xml:space="preserve"> </w:t>
            </w:r>
            <w:r>
              <w:t>will</w:t>
            </w:r>
            <w:r w:rsidR="009B7B3A">
              <w:t xml:space="preserve"> </w:t>
            </w:r>
            <w:r>
              <w:t>confer</w:t>
            </w:r>
            <w:r w:rsidR="009B7B3A">
              <w:t xml:space="preserve"> </w:t>
            </w:r>
            <w:r>
              <w:t>a</w:t>
            </w:r>
            <w:r w:rsidR="009B7B3A">
              <w:t xml:space="preserve"> </w:t>
            </w:r>
            <w:r>
              <w:t>right</w:t>
            </w:r>
            <w:r w:rsidR="009B7B3A">
              <w:t xml:space="preserve"> </w:t>
            </w:r>
            <w:r>
              <w:t>on</w:t>
            </w:r>
            <w:r w:rsidR="009B7B3A">
              <w:t xml:space="preserve"> the Employer</w:t>
            </w:r>
            <w:r>
              <w:t xml:space="preserve"> </w:t>
            </w:r>
            <w:r w:rsidR="009B7B3A">
              <w:t>to terminate</w:t>
            </w:r>
            <w:r>
              <w:t xml:space="preserve"> the other Contract(s) also at the risk and cost of </w:t>
            </w:r>
            <w:r w:rsidR="009B7B3A">
              <w:t>the Supplier</w:t>
            </w:r>
            <w:r>
              <w:t>.</w:t>
            </w:r>
          </w:p>
          <w:p w14:paraId="67EB59F7" w14:textId="01F48F32" w:rsidR="004D6F58" w:rsidRDefault="009B7B3A">
            <w:pPr>
              <w:pStyle w:val="TableParagraph"/>
              <w:spacing w:before="118"/>
              <w:ind w:left="105"/>
              <w:jc w:val="both"/>
              <w:rPr>
                <w:sz w:val="24"/>
              </w:rPr>
            </w:pPr>
            <w:r>
              <w:rPr>
                <w:sz w:val="24"/>
              </w:rPr>
              <w:t>The total</w:t>
            </w:r>
            <w:r w:rsidR="007027A0">
              <w:rPr>
                <w:sz w:val="24"/>
              </w:rPr>
              <w:t xml:space="preserve"> value</w:t>
            </w:r>
            <w:r>
              <w:rPr>
                <w:sz w:val="24"/>
              </w:rPr>
              <w:t xml:space="preserve"> </w:t>
            </w:r>
            <w:r w:rsidR="007027A0">
              <w:rPr>
                <w:sz w:val="24"/>
              </w:rPr>
              <w:t>of</w:t>
            </w:r>
            <w:r>
              <w:rPr>
                <w:sz w:val="24"/>
              </w:rPr>
              <w:t xml:space="preserve"> </w:t>
            </w:r>
            <w:r w:rsidR="007027A0">
              <w:rPr>
                <w:sz w:val="24"/>
              </w:rPr>
              <w:t>all</w:t>
            </w:r>
            <w:r>
              <w:rPr>
                <w:sz w:val="24"/>
              </w:rPr>
              <w:t xml:space="preserve"> </w:t>
            </w:r>
            <w:r w:rsidR="007027A0">
              <w:rPr>
                <w:sz w:val="24"/>
              </w:rPr>
              <w:t>the</w:t>
            </w:r>
            <w:r>
              <w:rPr>
                <w:sz w:val="24"/>
              </w:rPr>
              <w:t xml:space="preserve"> </w:t>
            </w:r>
            <w:r w:rsidR="007027A0">
              <w:rPr>
                <w:sz w:val="24"/>
              </w:rPr>
              <w:t>orders</w:t>
            </w:r>
            <w:r>
              <w:rPr>
                <w:sz w:val="24"/>
              </w:rPr>
              <w:t xml:space="preserve"> </w:t>
            </w:r>
            <w:r w:rsidR="007027A0">
              <w:rPr>
                <w:sz w:val="24"/>
              </w:rPr>
              <w:t>shall</w:t>
            </w:r>
            <w:r>
              <w:rPr>
                <w:sz w:val="24"/>
              </w:rPr>
              <w:t xml:space="preserve"> be the</w:t>
            </w:r>
            <w:r w:rsidR="007027A0">
              <w:rPr>
                <w:sz w:val="24"/>
              </w:rPr>
              <w:t xml:space="preserve"> </w:t>
            </w:r>
            <w:r>
              <w:rPr>
                <w:sz w:val="24"/>
              </w:rPr>
              <w:t>Total Package</w:t>
            </w:r>
            <w:r w:rsidR="007027A0">
              <w:rPr>
                <w:sz w:val="24"/>
              </w:rPr>
              <w:t xml:space="preserve"> value.</w:t>
            </w:r>
          </w:p>
        </w:tc>
      </w:tr>
    </w:tbl>
    <w:p w14:paraId="248011AD" w14:textId="77777777" w:rsidR="004D6F58" w:rsidRDefault="004D6F58">
      <w:pPr>
        <w:jc w:val="both"/>
        <w:rPr>
          <w:sz w:val="24"/>
        </w:rPr>
        <w:sectPr w:rsidR="004D6F58">
          <w:pgSz w:w="12240" w:h="15840"/>
          <w:pgMar w:top="1440" w:right="780" w:bottom="1160" w:left="1140" w:header="759" w:footer="978" w:gutter="0"/>
          <w:cols w:space="720"/>
        </w:sect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1B672F59" w14:textId="77777777">
        <w:trPr>
          <w:trHeight w:val="1705"/>
        </w:trPr>
        <w:tc>
          <w:tcPr>
            <w:tcW w:w="1080" w:type="dxa"/>
          </w:tcPr>
          <w:p w14:paraId="6032D0B2" w14:textId="77777777" w:rsidR="004D6F58" w:rsidRDefault="007027A0">
            <w:pPr>
              <w:pStyle w:val="TableParagraph"/>
              <w:rPr>
                <w:sz w:val="24"/>
              </w:rPr>
            </w:pPr>
            <w:r>
              <w:rPr>
                <w:sz w:val="24"/>
              </w:rPr>
              <w:lastRenderedPageBreak/>
              <w:t>9.0</w:t>
            </w:r>
          </w:p>
        </w:tc>
        <w:tc>
          <w:tcPr>
            <w:tcW w:w="2071" w:type="dxa"/>
          </w:tcPr>
          <w:p w14:paraId="187D1502" w14:textId="77777777" w:rsidR="004D6F58" w:rsidRDefault="007027A0">
            <w:pPr>
              <w:pStyle w:val="TableParagraph"/>
              <w:rPr>
                <w:sz w:val="24"/>
              </w:rPr>
            </w:pPr>
            <w:r>
              <w:rPr>
                <w:sz w:val="24"/>
              </w:rPr>
              <w:t>Amendment</w:t>
            </w:r>
          </w:p>
        </w:tc>
        <w:tc>
          <w:tcPr>
            <w:tcW w:w="6929" w:type="dxa"/>
          </w:tcPr>
          <w:p w14:paraId="119BA720" w14:textId="4E1F6DC0" w:rsidR="004D6F58" w:rsidRDefault="007027A0" w:rsidP="009B7B3A">
            <w:pPr>
              <w:pStyle w:val="BodyText"/>
            </w:pPr>
            <w:r>
              <w:t>No</w:t>
            </w:r>
            <w:r w:rsidR="009B7B3A">
              <w:t xml:space="preserve"> </w:t>
            </w:r>
            <w:r>
              <w:t>amendment</w:t>
            </w:r>
            <w:r w:rsidR="009B7B3A">
              <w:t xml:space="preserve"> </w:t>
            </w:r>
            <w:r>
              <w:t>or</w:t>
            </w:r>
            <w:r w:rsidR="009B7B3A">
              <w:t xml:space="preserve"> </w:t>
            </w:r>
            <w:r>
              <w:t>other</w:t>
            </w:r>
            <w:r w:rsidR="009B7B3A">
              <w:t xml:space="preserve"> </w:t>
            </w:r>
            <w:r>
              <w:t>variation</w:t>
            </w:r>
            <w:r w:rsidR="009B7B3A">
              <w:t xml:space="preserve"> </w:t>
            </w:r>
            <w:r>
              <w:t>of</w:t>
            </w:r>
            <w:r w:rsidR="009B7B3A">
              <w:t xml:space="preserve"> the Contract (Purchase Order</w:t>
            </w:r>
            <w:r>
              <w:t xml:space="preserve">/Service Purchase) shall be effective unless it is in writing, </w:t>
            </w:r>
            <w:r w:rsidR="009B7B3A">
              <w:t>is dated</w:t>
            </w:r>
            <w:r>
              <w:t>, expressly refers to the Purchase Order/Service Order, and is</w:t>
            </w:r>
            <w:r w:rsidR="009B7B3A">
              <w:t xml:space="preserve"> </w:t>
            </w:r>
            <w:r>
              <w:t>signed</w:t>
            </w:r>
            <w:r w:rsidR="009B7B3A">
              <w:t xml:space="preserve"> </w:t>
            </w:r>
            <w:r>
              <w:t>by</w:t>
            </w:r>
            <w:r w:rsidR="009B7B3A">
              <w:t xml:space="preserve"> </w:t>
            </w:r>
            <w:r>
              <w:t>a</w:t>
            </w:r>
            <w:r w:rsidR="009B7B3A">
              <w:t xml:space="preserve"> </w:t>
            </w:r>
            <w:r>
              <w:t>duly</w:t>
            </w:r>
            <w:r w:rsidR="009B7B3A">
              <w:t xml:space="preserve"> </w:t>
            </w:r>
            <w:r>
              <w:t>authorized</w:t>
            </w:r>
            <w:r w:rsidR="009B7B3A">
              <w:t xml:space="preserve"> </w:t>
            </w:r>
            <w:r>
              <w:t>representative</w:t>
            </w:r>
            <w:r w:rsidR="009B7B3A">
              <w:t xml:space="preserve"> </w:t>
            </w:r>
            <w:r>
              <w:t>of</w:t>
            </w:r>
            <w:r w:rsidR="009B7B3A">
              <w:t xml:space="preserve"> </w:t>
            </w:r>
            <w:r>
              <w:t>Employer</w:t>
            </w:r>
            <w:r w:rsidR="009B7B3A">
              <w:t xml:space="preserve"> </w:t>
            </w:r>
            <w:r>
              <w:t>and</w:t>
            </w:r>
            <w:r w:rsidR="009B7B3A">
              <w:t xml:space="preserve"> </w:t>
            </w:r>
            <w:r>
              <w:t>accepted</w:t>
            </w:r>
            <w:r w:rsidR="009B7B3A">
              <w:t xml:space="preserve"> </w:t>
            </w:r>
            <w:r>
              <w:t>by</w:t>
            </w:r>
            <w:r w:rsidR="009B7B3A">
              <w:t xml:space="preserve"> the Supplier</w:t>
            </w:r>
            <w:r>
              <w:t>.</w:t>
            </w:r>
          </w:p>
        </w:tc>
      </w:tr>
      <w:tr w:rsidR="004D6F58" w14:paraId="11B907C2" w14:textId="77777777">
        <w:trPr>
          <w:trHeight w:val="1410"/>
        </w:trPr>
        <w:tc>
          <w:tcPr>
            <w:tcW w:w="1080" w:type="dxa"/>
          </w:tcPr>
          <w:p w14:paraId="60903010" w14:textId="77777777" w:rsidR="004D6F58" w:rsidRDefault="007027A0">
            <w:pPr>
              <w:pStyle w:val="TableParagraph"/>
              <w:rPr>
                <w:sz w:val="24"/>
              </w:rPr>
            </w:pPr>
            <w:r>
              <w:rPr>
                <w:sz w:val="24"/>
              </w:rPr>
              <w:t>10.0</w:t>
            </w:r>
          </w:p>
        </w:tc>
        <w:tc>
          <w:tcPr>
            <w:tcW w:w="2071" w:type="dxa"/>
          </w:tcPr>
          <w:p w14:paraId="1690C1A3" w14:textId="77777777" w:rsidR="004D6F58" w:rsidRDefault="007027A0">
            <w:pPr>
              <w:pStyle w:val="TableParagraph"/>
              <w:rPr>
                <w:sz w:val="24"/>
              </w:rPr>
            </w:pPr>
            <w:r>
              <w:rPr>
                <w:w w:val="105"/>
                <w:sz w:val="24"/>
              </w:rPr>
              <w:t>Severability</w:t>
            </w:r>
          </w:p>
        </w:tc>
        <w:tc>
          <w:tcPr>
            <w:tcW w:w="6929" w:type="dxa"/>
          </w:tcPr>
          <w:p w14:paraId="4A614C4D" w14:textId="7A96A28B" w:rsidR="004D6F58" w:rsidRDefault="007027A0" w:rsidP="009B7B3A">
            <w:pPr>
              <w:pStyle w:val="BodyText"/>
            </w:pPr>
            <w:r>
              <w:t>If</w:t>
            </w:r>
            <w:r w:rsidR="009B7B3A">
              <w:t xml:space="preserve"> </w:t>
            </w:r>
            <w:r>
              <w:t>any</w:t>
            </w:r>
            <w:r w:rsidR="009B7B3A">
              <w:t xml:space="preserve"> </w:t>
            </w:r>
            <w:r>
              <w:t>provision</w:t>
            </w:r>
            <w:r w:rsidR="009B7B3A">
              <w:t xml:space="preserve"> </w:t>
            </w:r>
            <w:r>
              <w:t>or</w:t>
            </w:r>
            <w:r w:rsidR="009B7B3A">
              <w:t xml:space="preserve"> </w:t>
            </w:r>
            <w:r>
              <w:t>condition</w:t>
            </w:r>
            <w:r w:rsidR="009B7B3A">
              <w:t xml:space="preserve"> </w:t>
            </w:r>
            <w:r>
              <w:t>of</w:t>
            </w:r>
            <w:r w:rsidR="009B7B3A">
              <w:t xml:space="preserve"> </w:t>
            </w:r>
            <w:r>
              <w:t>the</w:t>
            </w:r>
            <w:r w:rsidR="009B7B3A">
              <w:t xml:space="preserve"> </w:t>
            </w:r>
            <w:r>
              <w:t>Contract</w:t>
            </w:r>
            <w:r w:rsidR="009B7B3A">
              <w:t xml:space="preserve"> </w:t>
            </w:r>
            <w:r>
              <w:t>is</w:t>
            </w:r>
            <w:r w:rsidR="009B7B3A">
              <w:t xml:space="preserve"> </w:t>
            </w:r>
            <w:r>
              <w:t>prohibited</w:t>
            </w:r>
            <w:r w:rsidR="009B7B3A">
              <w:t xml:space="preserve"> or rendered</w:t>
            </w:r>
            <w:r>
              <w:t xml:space="preserve"> invalid or unenforceable, such prohibition, invalidity </w:t>
            </w:r>
            <w:r w:rsidR="009B7B3A">
              <w:t>or unenforceability</w:t>
            </w:r>
            <w:r>
              <w:t xml:space="preserve"> shall not affect the validity or enforceability of </w:t>
            </w:r>
            <w:r w:rsidR="009B7B3A">
              <w:t>any other</w:t>
            </w:r>
            <w:r>
              <w:t xml:space="preserve"> provisions</w:t>
            </w:r>
            <w:r w:rsidR="009B7B3A">
              <w:t xml:space="preserve"> and conditions</w:t>
            </w:r>
            <w:r>
              <w:t xml:space="preserve"> of</w:t>
            </w:r>
            <w:r w:rsidR="009B7B3A">
              <w:t xml:space="preserve"> the Contract</w:t>
            </w:r>
            <w:r>
              <w:t>.</w:t>
            </w:r>
          </w:p>
        </w:tc>
      </w:tr>
      <w:tr w:rsidR="004D6F58" w14:paraId="4EA7B4F2" w14:textId="77777777">
        <w:trPr>
          <w:trHeight w:val="3582"/>
        </w:trPr>
        <w:tc>
          <w:tcPr>
            <w:tcW w:w="1080" w:type="dxa"/>
          </w:tcPr>
          <w:p w14:paraId="026B5288" w14:textId="77777777" w:rsidR="004D6F58" w:rsidRDefault="007027A0">
            <w:pPr>
              <w:pStyle w:val="TableParagraph"/>
              <w:rPr>
                <w:sz w:val="24"/>
              </w:rPr>
            </w:pPr>
            <w:r>
              <w:rPr>
                <w:sz w:val="24"/>
              </w:rPr>
              <w:t>11.0</w:t>
            </w:r>
          </w:p>
        </w:tc>
        <w:tc>
          <w:tcPr>
            <w:tcW w:w="2071" w:type="dxa"/>
          </w:tcPr>
          <w:p w14:paraId="6A49CF98" w14:textId="77777777" w:rsidR="004D6F58" w:rsidRDefault="007027A0">
            <w:pPr>
              <w:pStyle w:val="TableParagraph"/>
              <w:rPr>
                <w:sz w:val="24"/>
              </w:rPr>
            </w:pPr>
            <w:r>
              <w:rPr>
                <w:sz w:val="24"/>
              </w:rPr>
              <w:t>Non-Waiver</w:t>
            </w:r>
          </w:p>
        </w:tc>
        <w:tc>
          <w:tcPr>
            <w:tcW w:w="6929" w:type="dxa"/>
          </w:tcPr>
          <w:p w14:paraId="2CADF029" w14:textId="7F079B1C" w:rsidR="004D6F58" w:rsidRDefault="007027A0" w:rsidP="009B7B3A">
            <w:pPr>
              <w:pStyle w:val="BodyText"/>
            </w:pPr>
            <w:r>
              <w:t>Subject</w:t>
            </w:r>
            <w:r w:rsidR="009B7B3A">
              <w:t xml:space="preserve"> </w:t>
            </w:r>
            <w:r>
              <w:t>to</w:t>
            </w:r>
            <w:r w:rsidR="009B7B3A">
              <w:t xml:space="preserve"> </w:t>
            </w:r>
            <w:r>
              <w:t>GPC</w:t>
            </w:r>
            <w:r w:rsidR="009B7B3A">
              <w:t xml:space="preserve"> </w:t>
            </w:r>
            <w:r>
              <w:t>clause</w:t>
            </w:r>
            <w:r w:rsidR="009B7B3A">
              <w:t xml:space="preserve"> </w:t>
            </w:r>
            <w:r>
              <w:t>11.0</w:t>
            </w:r>
            <w:r w:rsidR="009B7B3A">
              <w:t xml:space="preserve"> </w:t>
            </w:r>
            <w:r>
              <w:t>(ii),</w:t>
            </w:r>
            <w:r w:rsidR="009B7B3A">
              <w:t xml:space="preserve"> </w:t>
            </w:r>
            <w:r>
              <w:t>no</w:t>
            </w:r>
            <w:r w:rsidR="009B7B3A">
              <w:t xml:space="preserve"> </w:t>
            </w:r>
            <w:r>
              <w:t>relaxation,</w:t>
            </w:r>
            <w:r w:rsidR="009B7B3A">
              <w:t xml:space="preserve"> </w:t>
            </w:r>
            <w:r>
              <w:t>for</w:t>
            </w:r>
            <w:r w:rsidR="009B7B3A">
              <w:t xml:space="preserve"> </w:t>
            </w:r>
            <w:r>
              <w:t>be</w:t>
            </w:r>
            <w:r w:rsidR="009B7B3A">
              <w:t xml:space="preserve"> </w:t>
            </w:r>
            <w:r>
              <w:t>arance,</w:t>
            </w:r>
            <w:r w:rsidR="009B7B3A">
              <w:t xml:space="preserve"> delayer</w:t>
            </w:r>
            <w:r>
              <w:t xml:space="preserve"> indulgence by either party in enforcing any of the terms </w:t>
            </w:r>
            <w:r w:rsidR="009B7B3A">
              <w:t>and conditions</w:t>
            </w:r>
            <w:r>
              <w:t xml:space="preserve"> of the Contract or the granting of time by either </w:t>
            </w:r>
            <w:r w:rsidR="009B7B3A">
              <w:t>party to</w:t>
            </w:r>
            <w:r>
              <w:t xml:space="preserve"> the other shall prejudice, affect or restrict the rights of </w:t>
            </w:r>
            <w:r w:rsidR="009B7B3A">
              <w:t>that party</w:t>
            </w:r>
            <w:r>
              <w:t xml:space="preserve"> under the Contract, nor shall any waiver by either party </w:t>
            </w:r>
            <w:r w:rsidR="009B7B3A">
              <w:t>of any</w:t>
            </w:r>
            <w:r>
              <w:t xml:space="preserve"> breach of Contract operate as waiver of any subsequent or</w:t>
            </w:r>
            <w:r w:rsidR="009B7B3A">
              <w:t xml:space="preserve"> </w:t>
            </w:r>
            <w:r>
              <w:t>continuing</w:t>
            </w:r>
            <w:r w:rsidR="009B7B3A">
              <w:t xml:space="preserve"> </w:t>
            </w:r>
            <w:r>
              <w:t>breach</w:t>
            </w:r>
            <w:r w:rsidR="009B7B3A">
              <w:t xml:space="preserve"> of Contract</w:t>
            </w:r>
            <w:r>
              <w:t>.</w:t>
            </w:r>
          </w:p>
          <w:p w14:paraId="27E31BA1" w14:textId="626D165C" w:rsidR="004D6F58" w:rsidRDefault="009B7B3A" w:rsidP="009B7B3A">
            <w:pPr>
              <w:pStyle w:val="BodyText"/>
            </w:pPr>
            <w:r>
              <w:t>Any waiver of a party’s rights, powers or remedies under the Contract must be</w:t>
            </w:r>
            <w:r w:rsidR="007027A0">
              <w:t xml:space="preserve"> inwriting, </w:t>
            </w:r>
            <w:r>
              <w:t>must be</w:t>
            </w:r>
            <w:r w:rsidR="007027A0">
              <w:t xml:space="preserve"> dated</w:t>
            </w:r>
            <w:r>
              <w:t xml:space="preserve"> </w:t>
            </w:r>
            <w:r w:rsidR="007027A0">
              <w:t>and</w:t>
            </w:r>
            <w:r>
              <w:t xml:space="preserve"> signed by</w:t>
            </w:r>
            <w:r w:rsidR="007027A0">
              <w:t xml:space="preserve"> </w:t>
            </w:r>
            <w:r>
              <w:t>an authorized</w:t>
            </w:r>
            <w:r w:rsidR="007027A0">
              <w:t xml:space="preserve"> representative of the party granting such waiver, </w:t>
            </w:r>
            <w:r>
              <w:t>and must</w:t>
            </w:r>
            <w:r w:rsidR="007027A0">
              <w:t xml:space="preserve"> specify</w:t>
            </w:r>
            <w:r>
              <w:t xml:space="preserve"> </w:t>
            </w:r>
            <w:r w:rsidR="007027A0">
              <w:t>the</w:t>
            </w:r>
            <w:r>
              <w:t xml:space="preserve"> right and</w:t>
            </w:r>
            <w:r w:rsidR="007027A0">
              <w:t xml:space="preserve"> the</w:t>
            </w:r>
            <w:r>
              <w:t xml:space="preserve"> </w:t>
            </w:r>
            <w:r w:rsidR="007027A0">
              <w:t>extent</w:t>
            </w:r>
            <w:r>
              <w:t xml:space="preserve"> </w:t>
            </w:r>
            <w:r w:rsidR="007027A0">
              <w:t>to</w:t>
            </w:r>
            <w:r>
              <w:t xml:space="preserve"> </w:t>
            </w:r>
            <w:r w:rsidR="007027A0">
              <w:t>which it</w:t>
            </w:r>
            <w:r>
              <w:t xml:space="preserve"> </w:t>
            </w:r>
            <w:r w:rsidR="007027A0">
              <w:t>is</w:t>
            </w:r>
            <w:r>
              <w:t xml:space="preserve"> </w:t>
            </w:r>
            <w:r w:rsidR="007027A0">
              <w:t>being</w:t>
            </w:r>
            <w:r>
              <w:t xml:space="preserve"> </w:t>
            </w:r>
            <w:r w:rsidR="007027A0">
              <w:t>waived.</w:t>
            </w:r>
          </w:p>
        </w:tc>
      </w:tr>
      <w:tr w:rsidR="004D6F58" w14:paraId="7061C770" w14:textId="77777777">
        <w:trPr>
          <w:trHeight w:val="3995"/>
        </w:trPr>
        <w:tc>
          <w:tcPr>
            <w:tcW w:w="1080" w:type="dxa"/>
          </w:tcPr>
          <w:p w14:paraId="12D5905E" w14:textId="77777777" w:rsidR="004D6F58" w:rsidRDefault="007027A0">
            <w:pPr>
              <w:pStyle w:val="TableParagraph"/>
              <w:rPr>
                <w:sz w:val="24"/>
              </w:rPr>
            </w:pPr>
            <w:r>
              <w:rPr>
                <w:sz w:val="24"/>
              </w:rPr>
              <w:t>12.0</w:t>
            </w:r>
          </w:p>
        </w:tc>
        <w:tc>
          <w:tcPr>
            <w:tcW w:w="2071" w:type="dxa"/>
          </w:tcPr>
          <w:p w14:paraId="26102192" w14:textId="77777777" w:rsidR="004D6F58" w:rsidRDefault="007027A0">
            <w:pPr>
              <w:pStyle w:val="TableParagraph"/>
              <w:rPr>
                <w:sz w:val="24"/>
              </w:rPr>
            </w:pPr>
            <w:r>
              <w:rPr>
                <w:sz w:val="24"/>
              </w:rPr>
              <w:t>Notices</w:t>
            </w:r>
          </w:p>
        </w:tc>
        <w:tc>
          <w:tcPr>
            <w:tcW w:w="6929" w:type="dxa"/>
          </w:tcPr>
          <w:p w14:paraId="53E49316" w14:textId="716B8EE1" w:rsidR="004D6F58" w:rsidRDefault="007027A0" w:rsidP="00073C0B">
            <w:pPr>
              <w:pStyle w:val="BodyText"/>
            </w:pPr>
            <w:r>
              <w:t xml:space="preserve">Unless </w:t>
            </w:r>
            <w:r w:rsidR="00073C0B">
              <w:t>otherwise stated</w:t>
            </w:r>
            <w:r>
              <w:t xml:space="preserve"> in</w:t>
            </w:r>
            <w:r w:rsidR="00073C0B">
              <w:t xml:space="preserve"> </w:t>
            </w:r>
            <w:r>
              <w:t>the</w:t>
            </w:r>
            <w:r w:rsidR="00073C0B">
              <w:t xml:space="preserve"> Purchase Order</w:t>
            </w:r>
            <w:r>
              <w:t>/</w:t>
            </w:r>
            <w:r w:rsidR="00073C0B">
              <w:t>Service Order</w:t>
            </w:r>
            <w:r>
              <w:t xml:space="preserve">, </w:t>
            </w:r>
            <w:r w:rsidR="00073C0B">
              <w:t>all notices</w:t>
            </w:r>
            <w:r>
              <w:t xml:space="preserve"> to be given under the Contract shall be in writing, and shall</w:t>
            </w:r>
            <w:r w:rsidR="00073C0B">
              <w:t xml:space="preserve"> </w:t>
            </w:r>
            <w:r>
              <w:t>be</w:t>
            </w:r>
            <w:r w:rsidR="00073C0B">
              <w:t xml:space="preserve"> </w:t>
            </w:r>
            <w:r>
              <w:t>sent</w:t>
            </w:r>
            <w:r w:rsidR="00073C0B">
              <w:t xml:space="preserve"> </w:t>
            </w:r>
            <w:r>
              <w:t>by</w:t>
            </w:r>
            <w:r w:rsidR="00073C0B">
              <w:t xml:space="preserve"> personal delivery</w:t>
            </w:r>
            <w:r>
              <w:t>,</w:t>
            </w:r>
            <w:r w:rsidR="00073C0B">
              <w:t xml:space="preserve"> airmail post</w:t>
            </w:r>
            <w:r>
              <w:t>,</w:t>
            </w:r>
            <w:r w:rsidR="00073C0B">
              <w:t xml:space="preserve"> special courier</w:t>
            </w:r>
            <w:r>
              <w:t>,</w:t>
            </w:r>
            <w:r w:rsidR="00073C0B">
              <w:t xml:space="preserve"> cable, telegraph</w:t>
            </w:r>
            <w:r>
              <w:t xml:space="preserve">, telex, </w:t>
            </w:r>
            <w:r w:rsidR="00073C0B">
              <w:t>facsimile,</w:t>
            </w:r>
            <w:r>
              <w:t xml:space="preserve"> or Electronic Data Interchange (EDI) to the</w:t>
            </w:r>
            <w:r w:rsidR="00073C0B">
              <w:t xml:space="preserve"> </w:t>
            </w:r>
            <w:r>
              <w:t>address</w:t>
            </w:r>
            <w:r w:rsidR="00073C0B">
              <w:t xml:space="preserve"> of the relevant party</w:t>
            </w:r>
            <w:r>
              <w:t xml:space="preserve"> set</w:t>
            </w:r>
            <w:r w:rsidR="00073C0B">
              <w:t xml:space="preserve"> </w:t>
            </w:r>
            <w:r>
              <w:t>out</w:t>
            </w:r>
            <w:r w:rsidR="00073C0B">
              <w:t xml:space="preserve"> in the</w:t>
            </w:r>
            <w:r>
              <w:t xml:space="preserve"> Contract.</w:t>
            </w:r>
          </w:p>
          <w:p w14:paraId="02EBA3EA" w14:textId="7278B765" w:rsidR="004D6F58" w:rsidRDefault="00073C0B">
            <w:pPr>
              <w:pStyle w:val="TableParagraph"/>
              <w:ind w:left="105" w:right="97"/>
              <w:jc w:val="both"/>
              <w:rPr>
                <w:sz w:val="24"/>
              </w:rPr>
            </w:pPr>
            <w:r>
              <w:rPr>
                <w:sz w:val="24"/>
              </w:rPr>
              <w:t>In case of Purchase Orders</w:t>
            </w:r>
            <w:r w:rsidR="007027A0">
              <w:rPr>
                <w:sz w:val="24"/>
              </w:rPr>
              <w:t>,</w:t>
            </w:r>
            <w:r>
              <w:rPr>
                <w:sz w:val="24"/>
              </w:rPr>
              <w:t xml:space="preserve"> all notices to be given under </w:t>
            </w:r>
            <w:r w:rsidR="007027A0">
              <w:rPr>
                <w:sz w:val="24"/>
              </w:rPr>
              <w:t>the</w:t>
            </w:r>
            <w:r>
              <w:rPr>
                <w:sz w:val="24"/>
              </w:rPr>
              <w:t xml:space="preserve"> </w:t>
            </w:r>
            <w:r w:rsidR="007027A0">
              <w:rPr>
                <w:sz w:val="24"/>
              </w:rPr>
              <w:t xml:space="preserve">Contract shall be addressed to Signatory of the Purchase Order </w:t>
            </w:r>
            <w:r>
              <w:rPr>
                <w:sz w:val="24"/>
              </w:rPr>
              <w:t>and in</w:t>
            </w:r>
            <w:r w:rsidR="007027A0">
              <w:rPr>
                <w:sz w:val="24"/>
              </w:rPr>
              <w:t xml:space="preserve"> case of Service Orders, all notices to be given under the </w:t>
            </w:r>
            <w:r>
              <w:rPr>
                <w:sz w:val="24"/>
              </w:rPr>
              <w:t>Contract shall</w:t>
            </w:r>
            <w:r w:rsidR="007027A0">
              <w:rPr>
                <w:sz w:val="24"/>
              </w:rPr>
              <w:t xml:space="preserve"> be</w:t>
            </w:r>
            <w:r>
              <w:rPr>
                <w:sz w:val="24"/>
              </w:rPr>
              <w:t xml:space="preserve"> </w:t>
            </w:r>
            <w:r w:rsidR="007027A0">
              <w:rPr>
                <w:sz w:val="24"/>
              </w:rPr>
              <w:t>addressed</w:t>
            </w:r>
            <w:r>
              <w:rPr>
                <w:sz w:val="24"/>
              </w:rPr>
              <w:t xml:space="preserve"> </w:t>
            </w:r>
            <w:r w:rsidR="007027A0">
              <w:rPr>
                <w:sz w:val="24"/>
              </w:rPr>
              <w:t>to</w:t>
            </w:r>
            <w:r>
              <w:rPr>
                <w:sz w:val="24"/>
              </w:rPr>
              <w:t xml:space="preserve"> </w:t>
            </w:r>
            <w:r w:rsidR="007027A0">
              <w:rPr>
                <w:sz w:val="24"/>
              </w:rPr>
              <w:t>Engineer-in-charge.</w:t>
            </w:r>
          </w:p>
          <w:p w14:paraId="24FBF138" w14:textId="3582A05C" w:rsidR="004D6F58" w:rsidRDefault="007027A0">
            <w:pPr>
              <w:pStyle w:val="TableParagraph"/>
              <w:spacing w:before="122"/>
              <w:ind w:left="105" w:right="96"/>
              <w:jc w:val="both"/>
              <w:rPr>
                <w:sz w:val="24"/>
              </w:rPr>
            </w:pPr>
            <w:r>
              <w:rPr>
                <w:sz w:val="24"/>
              </w:rPr>
              <w:t>Either</w:t>
            </w:r>
            <w:r w:rsidR="00073C0B">
              <w:rPr>
                <w:sz w:val="24"/>
              </w:rPr>
              <w:t xml:space="preserve"> </w:t>
            </w:r>
            <w:r>
              <w:rPr>
                <w:sz w:val="24"/>
              </w:rPr>
              <w:t>party</w:t>
            </w:r>
            <w:r w:rsidR="00073C0B">
              <w:rPr>
                <w:sz w:val="24"/>
              </w:rPr>
              <w:t xml:space="preserve"> </w:t>
            </w:r>
            <w:r>
              <w:rPr>
                <w:sz w:val="24"/>
              </w:rPr>
              <w:t>may</w:t>
            </w:r>
            <w:r w:rsidR="00073C0B">
              <w:rPr>
                <w:sz w:val="24"/>
              </w:rPr>
              <w:t xml:space="preserve"> </w:t>
            </w:r>
            <w:r>
              <w:rPr>
                <w:sz w:val="24"/>
              </w:rPr>
              <w:t>change</w:t>
            </w:r>
            <w:r w:rsidR="00073C0B">
              <w:rPr>
                <w:sz w:val="24"/>
              </w:rPr>
              <w:t xml:space="preserve"> its postal</w:t>
            </w:r>
            <w:r>
              <w:rPr>
                <w:sz w:val="24"/>
              </w:rPr>
              <w:t>,</w:t>
            </w:r>
            <w:r w:rsidR="00073C0B">
              <w:rPr>
                <w:sz w:val="24"/>
              </w:rPr>
              <w:t xml:space="preserve"> cable, telex</w:t>
            </w:r>
            <w:r>
              <w:rPr>
                <w:sz w:val="24"/>
              </w:rPr>
              <w:t>,</w:t>
            </w:r>
            <w:r w:rsidR="00073C0B">
              <w:rPr>
                <w:sz w:val="24"/>
              </w:rPr>
              <w:t xml:space="preserve"> </w:t>
            </w:r>
            <w:r>
              <w:rPr>
                <w:sz w:val="24"/>
              </w:rPr>
              <w:t>facsimile</w:t>
            </w:r>
            <w:r w:rsidR="00073C0B">
              <w:rPr>
                <w:sz w:val="24"/>
              </w:rPr>
              <w:t xml:space="preserve"> </w:t>
            </w:r>
            <w:r>
              <w:rPr>
                <w:sz w:val="24"/>
              </w:rPr>
              <w:t>or</w:t>
            </w:r>
            <w:r w:rsidR="00073C0B">
              <w:rPr>
                <w:sz w:val="24"/>
              </w:rPr>
              <w:t xml:space="preserve"> EDI address</w:t>
            </w:r>
            <w:r>
              <w:rPr>
                <w:sz w:val="24"/>
              </w:rPr>
              <w:t xml:space="preserve"> or addressee for receipt of such notices by ten (10) days’</w:t>
            </w:r>
            <w:r w:rsidR="00073C0B">
              <w:rPr>
                <w:sz w:val="24"/>
              </w:rPr>
              <w:t xml:space="preserve"> </w:t>
            </w:r>
            <w:r>
              <w:rPr>
                <w:sz w:val="24"/>
              </w:rPr>
              <w:t>notice</w:t>
            </w:r>
            <w:r w:rsidR="00073C0B">
              <w:rPr>
                <w:sz w:val="24"/>
              </w:rPr>
              <w:t xml:space="preserve"> </w:t>
            </w:r>
            <w:r>
              <w:rPr>
                <w:sz w:val="24"/>
              </w:rPr>
              <w:t>to</w:t>
            </w:r>
            <w:r w:rsidR="00073C0B">
              <w:rPr>
                <w:sz w:val="24"/>
              </w:rPr>
              <w:t xml:space="preserve"> </w:t>
            </w:r>
            <w:r>
              <w:rPr>
                <w:sz w:val="24"/>
              </w:rPr>
              <w:t>the</w:t>
            </w:r>
            <w:r w:rsidR="00073C0B">
              <w:rPr>
                <w:sz w:val="24"/>
              </w:rPr>
              <w:t xml:space="preserve"> other party</w:t>
            </w:r>
            <w:r>
              <w:rPr>
                <w:sz w:val="24"/>
              </w:rPr>
              <w:t xml:space="preserve"> inwriting.</w:t>
            </w:r>
          </w:p>
        </w:tc>
      </w:tr>
      <w:tr w:rsidR="004D6F58" w14:paraId="02898293" w14:textId="77777777">
        <w:trPr>
          <w:trHeight w:val="1530"/>
        </w:trPr>
        <w:tc>
          <w:tcPr>
            <w:tcW w:w="1080" w:type="dxa"/>
          </w:tcPr>
          <w:p w14:paraId="722CF936" w14:textId="77777777" w:rsidR="004D6F58" w:rsidRDefault="007027A0">
            <w:pPr>
              <w:pStyle w:val="TableParagraph"/>
              <w:rPr>
                <w:sz w:val="24"/>
              </w:rPr>
            </w:pPr>
            <w:r>
              <w:rPr>
                <w:sz w:val="24"/>
              </w:rPr>
              <w:t>13.0</w:t>
            </w:r>
          </w:p>
        </w:tc>
        <w:tc>
          <w:tcPr>
            <w:tcW w:w="2071" w:type="dxa"/>
          </w:tcPr>
          <w:p w14:paraId="4261919D" w14:textId="5367FB3F" w:rsidR="004D6F58" w:rsidRDefault="00073C0B">
            <w:pPr>
              <w:pStyle w:val="TableParagraph"/>
              <w:rPr>
                <w:sz w:val="24"/>
              </w:rPr>
            </w:pPr>
            <w:r>
              <w:rPr>
                <w:sz w:val="24"/>
              </w:rPr>
              <w:t>Governing Laws</w:t>
            </w:r>
          </w:p>
        </w:tc>
        <w:tc>
          <w:tcPr>
            <w:tcW w:w="6929" w:type="dxa"/>
          </w:tcPr>
          <w:p w14:paraId="341C1DC3" w14:textId="2902B045" w:rsidR="004D6F58" w:rsidRDefault="007027A0">
            <w:pPr>
              <w:pStyle w:val="TableParagraph"/>
              <w:ind w:left="105" w:right="70"/>
              <w:rPr>
                <w:sz w:val="24"/>
              </w:rPr>
            </w:pPr>
            <w:r>
              <w:rPr>
                <w:sz w:val="24"/>
              </w:rPr>
              <w:t>The</w:t>
            </w:r>
            <w:r w:rsidR="00073C0B">
              <w:rPr>
                <w:sz w:val="24"/>
              </w:rPr>
              <w:t xml:space="preserve"> </w:t>
            </w:r>
            <w:r>
              <w:rPr>
                <w:sz w:val="24"/>
              </w:rPr>
              <w:t>Contract</w:t>
            </w:r>
            <w:r w:rsidR="00073C0B">
              <w:rPr>
                <w:sz w:val="24"/>
              </w:rPr>
              <w:t xml:space="preserve"> </w:t>
            </w:r>
            <w:r>
              <w:rPr>
                <w:sz w:val="24"/>
              </w:rPr>
              <w:t>shall</w:t>
            </w:r>
            <w:r w:rsidR="00073C0B">
              <w:rPr>
                <w:sz w:val="24"/>
              </w:rPr>
              <w:t xml:space="preserve"> </w:t>
            </w:r>
            <w:r>
              <w:rPr>
                <w:sz w:val="24"/>
              </w:rPr>
              <w:t>be</w:t>
            </w:r>
            <w:r w:rsidR="00073C0B">
              <w:rPr>
                <w:sz w:val="24"/>
              </w:rPr>
              <w:t xml:space="preserve"> </w:t>
            </w:r>
            <w:r>
              <w:rPr>
                <w:sz w:val="24"/>
              </w:rPr>
              <w:t>governed</w:t>
            </w:r>
            <w:r w:rsidR="00073C0B">
              <w:rPr>
                <w:sz w:val="24"/>
              </w:rPr>
              <w:t xml:space="preserve"> </w:t>
            </w:r>
            <w:r>
              <w:rPr>
                <w:sz w:val="24"/>
              </w:rPr>
              <w:t>by</w:t>
            </w:r>
            <w:r w:rsidR="00073C0B">
              <w:rPr>
                <w:sz w:val="24"/>
              </w:rPr>
              <w:t xml:space="preserve"> and interpreted in accordance with laws</w:t>
            </w:r>
            <w:r>
              <w:rPr>
                <w:sz w:val="24"/>
              </w:rPr>
              <w:t xml:space="preserve"> in</w:t>
            </w:r>
            <w:r w:rsidR="00073C0B">
              <w:rPr>
                <w:sz w:val="24"/>
              </w:rPr>
              <w:t xml:space="preserve"> </w:t>
            </w:r>
            <w:r>
              <w:rPr>
                <w:sz w:val="24"/>
              </w:rPr>
              <w:t>force</w:t>
            </w:r>
            <w:r w:rsidR="00073C0B">
              <w:rPr>
                <w:sz w:val="24"/>
              </w:rPr>
              <w:t xml:space="preserve"> in India</w:t>
            </w:r>
            <w:r>
              <w:rPr>
                <w:sz w:val="24"/>
              </w:rPr>
              <w:t>.</w:t>
            </w:r>
          </w:p>
          <w:p w14:paraId="35AE80A1" w14:textId="5F80EFC3" w:rsidR="004D6F58" w:rsidRDefault="007027A0">
            <w:pPr>
              <w:pStyle w:val="TableParagraph"/>
              <w:spacing w:before="120"/>
              <w:ind w:left="105" w:right="70"/>
              <w:rPr>
                <w:sz w:val="24"/>
              </w:rPr>
            </w:pPr>
            <w:r>
              <w:rPr>
                <w:sz w:val="24"/>
              </w:rPr>
              <w:t>The</w:t>
            </w:r>
            <w:r w:rsidR="003E7059">
              <w:rPr>
                <w:sz w:val="24"/>
              </w:rPr>
              <w:t xml:space="preserve"> </w:t>
            </w:r>
            <w:r w:rsidR="003E7059" w:rsidRPr="00CC1CFA">
              <w:rPr>
                <w:sz w:val="24"/>
              </w:rPr>
              <w:t>Court</w:t>
            </w:r>
            <w:r w:rsidR="003E7059">
              <w:rPr>
                <w:sz w:val="24"/>
              </w:rPr>
              <w:t xml:space="preserve">s of </w:t>
            </w:r>
            <w:r w:rsidR="00CC1CFA">
              <w:rPr>
                <w:sz w:val="24"/>
              </w:rPr>
              <w:t>Raipur</w:t>
            </w:r>
            <w:r w:rsidR="003E7059">
              <w:rPr>
                <w:sz w:val="24"/>
              </w:rPr>
              <w:t xml:space="preserve"> shall have exclusive jurisdiction in all matters </w:t>
            </w:r>
            <w:r>
              <w:rPr>
                <w:sz w:val="24"/>
              </w:rPr>
              <w:t>arising under</w:t>
            </w:r>
            <w:r w:rsidR="00073C0B">
              <w:rPr>
                <w:sz w:val="24"/>
              </w:rPr>
              <w:t xml:space="preserve"> the Contract</w:t>
            </w:r>
            <w:r>
              <w:rPr>
                <w:sz w:val="24"/>
              </w:rPr>
              <w:t>.</w:t>
            </w:r>
          </w:p>
        </w:tc>
      </w:tr>
      <w:tr w:rsidR="004D6F58" w14:paraId="7874CC8C" w14:textId="77777777">
        <w:trPr>
          <w:trHeight w:val="575"/>
        </w:trPr>
        <w:tc>
          <w:tcPr>
            <w:tcW w:w="1080" w:type="dxa"/>
          </w:tcPr>
          <w:p w14:paraId="7062EBF6" w14:textId="77777777" w:rsidR="004D6F58" w:rsidRDefault="007027A0">
            <w:pPr>
              <w:pStyle w:val="TableParagraph"/>
              <w:spacing w:before="121"/>
              <w:rPr>
                <w:sz w:val="24"/>
              </w:rPr>
            </w:pPr>
            <w:bookmarkStart w:id="0" w:name="_Hlk223617674"/>
            <w:r>
              <w:rPr>
                <w:sz w:val="24"/>
              </w:rPr>
              <w:t>14.0</w:t>
            </w:r>
          </w:p>
        </w:tc>
        <w:tc>
          <w:tcPr>
            <w:tcW w:w="9000" w:type="dxa"/>
            <w:gridSpan w:val="2"/>
          </w:tcPr>
          <w:p w14:paraId="1E031CCE" w14:textId="13B9AF0C" w:rsidR="004D6F58" w:rsidRDefault="00073C0B">
            <w:pPr>
              <w:pStyle w:val="TableParagraph"/>
              <w:spacing w:before="121"/>
              <w:rPr>
                <w:sz w:val="24"/>
              </w:rPr>
            </w:pPr>
            <w:r>
              <w:rPr>
                <w:sz w:val="24"/>
              </w:rPr>
              <w:t>Settlement of Disputes</w:t>
            </w:r>
          </w:p>
        </w:tc>
      </w:tr>
    </w:tbl>
    <w:p w14:paraId="33D7FC2A" w14:textId="77777777" w:rsidR="004D6F58" w:rsidRDefault="004D6F58">
      <w:pPr>
        <w:rPr>
          <w:sz w:val="24"/>
        </w:rPr>
        <w:sectPr w:rsidR="004D6F58">
          <w:pgSz w:w="12240" w:h="15840"/>
          <w:pgMar w:top="1440" w:right="780" w:bottom="1160" w:left="1140" w:header="759" w:footer="978" w:gutter="0"/>
          <w:cols w:space="720"/>
        </w:sect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0"/>
        <w:gridCol w:w="1921"/>
        <w:gridCol w:w="6929"/>
      </w:tblGrid>
      <w:tr w:rsidR="004D6F58" w14:paraId="14391303" w14:textId="77777777" w:rsidTr="00214E57">
        <w:trPr>
          <w:trHeight w:val="3289"/>
        </w:trPr>
        <w:tc>
          <w:tcPr>
            <w:tcW w:w="1230" w:type="dxa"/>
          </w:tcPr>
          <w:p w14:paraId="7FF1A0E9" w14:textId="77777777" w:rsidR="004D6F58" w:rsidRDefault="007027A0">
            <w:pPr>
              <w:pStyle w:val="TableParagraph"/>
              <w:rPr>
                <w:sz w:val="24"/>
              </w:rPr>
            </w:pPr>
            <w:r>
              <w:rPr>
                <w:sz w:val="24"/>
              </w:rPr>
              <w:lastRenderedPageBreak/>
              <w:t>14.1</w:t>
            </w:r>
          </w:p>
        </w:tc>
        <w:tc>
          <w:tcPr>
            <w:tcW w:w="8850" w:type="dxa"/>
            <w:gridSpan w:val="2"/>
          </w:tcPr>
          <w:p w14:paraId="73B6F9AF" w14:textId="642728AD" w:rsidR="004D6F58" w:rsidRDefault="00073C0B">
            <w:pPr>
              <w:pStyle w:val="TableParagraph"/>
              <w:jc w:val="both"/>
              <w:rPr>
                <w:sz w:val="24"/>
              </w:rPr>
            </w:pPr>
            <w:r>
              <w:rPr>
                <w:sz w:val="24"/>
              </w:rPr>
              <w:t>Mutual Consultation</w:t>
            </w:r>
          </w:p>
          <w:p w14:paraId="75F8682E" w14:textId="77777777" w:rsidR="001A2B04" w:rsidRDefault="001A2B04" w:rsidP="00214E57">
            <w:pPr>
              <w:jc w:val="both"/>
            </w:pPr>
            <w:r>
              <w:t>If any dispute of any kind whatsoever shall arise between the Employer and the Contractor in connection with or arising out of the Contract, including without prejudice</w:t>
            </w:r>
            <w:r>
              <w:rPr>
                <w:spacing w:val="-7"/>
              </w:rPr>
              <w:t xml:space="preserve"> </w:t>
            </w:r>
            <w:r>
              <w:t>to</w:t>
            </w:r>
            <w:r>
              <w:rPr>
                <w:spacing w:val="-7"/>
              </w:rPr>
              <w:t xml:space="preserve"> </w:t>
            </w:r>
            <w:r>
              <w:t>the</w:t>
            </w:r>
            <w:r>
              <w:rPr>
                <w:spacing w:val="-4"/>
              </w:rPr>
              <w:t xml:space="preserve"> </w:t>
            </w:r>
            <w:r>
              <w:t>generality</w:t>
            </w:r>
            <w:r>
              <w:rPr>
                <w:spacing w:val="-5"/>
              </w:rPr>
              <w:t xml:space="preserve"> </w:t>
            </w:r>
            <w:r>
              <w:t>of</w:t>
            </w:r>
            <w:r>
              <w:rPr>
                <w:spacing w:val="-5"/>
              </w:rPr>
              <w:t xml:space="preserve"> </w:t>
            </w:r>
            <w:r>
              <w:t>the</w:t>
            </w:r>
            <w:r>
              <w:rPr>
                <w:spacing w:val="-7"/>
              </w:rPr>
              <w:t xml:space="preserve"> </w:t>
            </w:r>
            <w:r>
              <w:t>foregoing,</w:t>
            </w:r>
            <w:r>
              <w:rPr>
                <w:spacing w:val="-5"/>
              </w:rPr>
              <w:t xml:space="preserve"> </w:t>
            </w:r>
            <w:r>
              <w:t>any</w:t>
            </w:r>
            <w:r>
              <w:rPr>
                <w:spacing w:val="-5"/>
              </w:rPr>
              <w:t xml:space="preserve"> </w:t>
            </w:r>
            <w:r>
              <w:t>question</w:t>
            </w:r>
            <w:r>
              <w:rPr>
                <w:spacing w:val="-7"/>
              </w:rPr>
              <w:t xml:space="preserve"> </w:t>
            </w:r>
            <w:r>
              <w:t>regarding</w:t>
            </w:r>
            <w:r>
              <w:rPr>
                <w:spacing w:val="-7"/>
              </w:rPr>
              <w:t xml:space="preserve"> </w:t>
            </w:r>
            <w:r>
              <w:t>its</w:t>
            </w:r>
            <w:r>
              <w:rPr>
                <w:spacing w:val="-5"/>
              </w:rPr>
              <w:t xml:space="preserve"> </w:t>
            </w:r>
            <w:r>
              <w:t>existence, validity or termination, or the execution of the Facilities, whether during the progress</w:t>
            </w:r>
            <w:r>
              <w:rPr>
                <w:spacing w:val="-14"/>
              </w:rPr>
              <w:t xml:space="preserve"> </w:t>
            </w:r>
            <w:r>
              <w:t>of</w:t>
            </w:r>
            <w:r>
              <w:rPr>
                <w:spacing w:val="-12"/>
              </w:rPr>
              <w:t xml:space="preserve"> </w:t>
            </w:r>
            <w:r>
              <w:t>the</w:t>
            </w:r>
            <w:r>
              <w:rPr>
                <w:spacing w:val="-12"/>
              </w:rPr>
              <w:t xml:space="preserve"> </w:t>
            </w:r>
            <w:r>
              <w:t>Facilities</w:t>
            </w:r>
            <w:r>
              <w:rPr>
                <w:spacing w:val="-13"/>
              </w:rPr>
              <w:t xml:space="preserve"> </w:t>
            </w:r>
            <w:r>
              <w:t>or</w:t>
            </w:r>
            <w:r>
              <w:rPr>
                <w:spacing w:val="-13"/>
              </w:rPr>
              <w:t xml:space="preserve"> </w:t>
            </w:r>
            <w:r>
              <w:t>after</w:t>
            </w:r>
            <w:r>
              <w:rPr>
                <w:spacing w:val="40"/>
              </w:rPr>
              <w:t xml:space="preserve"> </w:t>
            </w:r>
            <w:r>
              <w:t>their</w:t>
            </w:r>
            <w:r>
              <w:rPr>
                <w:spacing w:val="-13"/>
              </w:rPr>
              <w:t xml:space="preserve"> </w:t>
            </w:r>
            <w:r>
              <w:t>completion</w:t>
            </w:r>
            <w:r>
              <w:rPr>
                <w:spacing w:val="-12"/>
              </w:rPr>
              <w:t xml:space="preserve"> </w:t>
            </w:r>
            <w:r>
              <w:t>and</w:t>
            </w:r>
            <w:r>
              <w:rPr>
                <w:spacing w:val="-12"/>
              </w:rPr>
              <w:t xml:space="preserve"> </w:t>
            </w:r>
            <w:r>
              <w:t>whether</w:t>
            </w:r>
            <w:r>
              <w:rPr>
                <w:spacing w:val="-13"/>
              </w:rPr>
              <w:t xml:space="preserve"> </w:t>
            </w:r>
            <w:r>
              <w:t>before</w:t>
            </w:r>
            <w:r>
              <w:rPr>
                <w:spacing w:val="-13"/>
              </w:rPr>
              <w:t xml:space="preserve"> </w:t>
            </w:r>
            <w:r>
              <w:t>or</w:t>
            </w:r>
            <w:r>
              <w:rPr>
                <w:spacing w:val="-13"/>
              </w:rPr>
              <w:t xml:space="preserve"> </w:t>
            </w:r>
            <w:r>
              <w:t>after</w:t>
            </w:r>
            <w:r>
              <w:rPr>
                <w:spacing w:val="-13"/>
              </w:rPr>
              <w:t xml:space="preserve"> </w:t>
            </w:r>
            <w:r>
              <w:t>the termination, abandonment or breach of the Contract, the parties shall seek to resolve any such dispute or difference by mutual consultation</w:t>
            </w:r>
          </w:p>
          <w:p w14:paraId="001695B9" w14:textId="77777777" w:rsidR="001A2B04" w:rsidRDefault="001A2B04" w:rsidP="00214E57">
            <w:pPr>
              <w:jc w:val="both"/>
            </w:pPr>
          </w:p>
          <w:p w14:paraId="416F51B7" w14:textId="77777777" w:rsidR="001A2B04" w:rsidRDefault="00214E57" w:rsidP="001A2B04">
            <w:pPr>
              <w:jc w:val="both"/>
            </w:pPr>
            <w:r>
              <w:t xml:space="preserve"> </w:t>
            </w:r>
            <w:r w:rsidR="001A2B04">
              <w:t>On reference of such a dispute by either party, the Employer shall invite the Contractor for mutual consultation, within seven (07) working days of such reference.</w:t>
            </w:r>
          </w:p>
          <w:p w14:paraId="669EA71B" w14:textId="77777777" w:rsidR="001A2B04" w:rsidRDefault="001A2B04" w:rsidP="001A2B04">
            <w:pPr>
              <w:jc w:val="both"/>
            </w:pPr>
          </w:p>
          <w:p w14:paraId="64BFDBA7" w14:textId="47F16CEC" w:rsidR="00214E57" w:rsidRDefault="001A2B04" w:rsidP="001A2B04">
            <w:pPr>
              <w:jc w:val="both"/>
            </w:pPr>
            <w:r>
              <w:t xml:space="preserve">Without admitting the Employer’s liability, the Employer may obtain, within 30 days of such reference of the dispute, further details from the Contractor and examine it relating to the dispute. Such examination (if any) by the Employer shall not be construed as or imply acceptance of the claim or liability or accuracy or </w:t>
            </w:r>
            <w:r w:rsidRPr="001A2B04">
              <w:t>completeness of the details set forth in such request or reference. The Employer may hold discussions with Contractor with an effort to resolve the dispute.</w:t>
            </w:r>
            <w:r w:rsidR="00214E57">
              <w:t xml:space="preserve"> </w:t>
            </w:r>
          </w:p>
          <w:p w14:paraId="2F5A8144" w14:textId="77777777" w:rsidR="00214E57" w:rsidRDefault="00214E57" w:rsidP="00214E57">
            <w:pPr>
              <w:jc w:val="both"/>
            </w:pPr>
          </w:p>
          <w:p w14:paraId="68F0E0F9" w14:textId="77777777" w:rsidR="001A2B04" w:rsidRDefault="001A2B04" w:rsidP="00214E57">
            <w:pPr>
              <w:jc w:val="both"/>
            </w:pPr>
            <w:r w:rsidRPr="001A2B04">
              <w:t>If the parties fail to resolve such a dispute or difference by mutual consultation within a period of forty-five (45) days from the date of receipt of reference of such dispute or within such extended period as the parties shall agree in writing, then the dispute may be settled through Independent Engineer (if applicable) and/ or Mediation through Independent External Monitors (if applicable) and/or through Conciliation and/or Arbitration (if applicable) / other remedies available under the applicable laws.</w:t>
            </w:r>
          </w:p>
          <w:p w14:paraId="4A9FC52D" w14:textId="77777777" w:rsidR="001A2B04" w:rsidRDefault="001A2B04" w:rsidP="00214E57">
            <w:pPr>
              <w:jc w:val="both"/>
            </w:pPr>
          </w:p>
          <w:p w14:paraId="4508FB31" w14:textId="77777777" w:rsidR="001A2B04" w:rsidRPr="001A2B04" w:rsidRDefault="001A2B04" w:rsidP="001A2B04">
            <w:pPr>
              <w:jc w:val="both"/>
            </w:pPr>
            <w:r w:rsidRPr="001A2B04">
              <w:t>Notwithstanding anything contained in any other law for the time being in force, the parties shall keep confidential all matters relating to the Mutual consultation proceedings. Confidentiality shall extend also to any agreement reached during Mutual consultation, except where its disclosure is necessary for purposes of implementation and enforcement.</w:t>
            </w:r>
          </w:p>
          <w:p w14:paraId="6896CE0F" w14:textId="77777777" w:rsidR="001A2B04" w:rsidRPr="001A2B04" w:rsidRDefault="001A2B04" w:rsidP="001A2B04">
            <w:pPr>
              <w:jc w:val="both"/>
            </w:pPr>
          </w:p>
          <w:p w14:paraId="04996BF5" w14:textId="77777777" w:rsidR="001A2B04" w:rsidRPr="001A2B04" w:rsidRDefault="001A2B04" w:rsidP="001A2B04">
            <w:pPr>
              <w:jc w:val="both"/>
            </w:pPr>
            <w:r w:rsidRPr="001A2B04">
              <w:t>The parties shall not rely on or treat as evidence in Independent Engineer/ Mediation/ Conciliation/ and in any way Arbitral or Judicial proceedings, whether or not such proceedings relate to the dispute that is the subject of the Mutual consultation proceedings-</w:t>
            </w:r>
          </w:p>
          <w:p w14:paraId="0CCF51BA" w14:textId="77777777" w:rsidR="001A2B04" w:rsidRPr="001A2B04" w:rsidRDefault="001A2B04" w:rsidP="001A2B04">
            <w:pPr>
              <w:numPr>
                <w:ilvl w:val="0"/>
                <w:numId w:val="26"/>
              </w:numPr>
              <w:ind w:left="918" w:hanging="567"/>
              <w:jc w:val="both"/>
            </w:pPr>
            <w:r w:rsidRPr="001A2B04">
              <w:t>views expressed or suggestions made by the other party in respect of a possible settlement of the dispute;</w:t>
            </w:r>
          </w:p>
          <w:p w14:paraId="087EF722" w14:textId="77777777" w:rsidR="001A2B04" w:rsidRPr="001A2B04" w:rsidRDefault="001A2B04" w:rsidP="001A2B04">
            <w:pPr>
              <w:ind w:left="918" w:hanging="567"/>
              <w:jc w:val="both"/>
            </w:pPr>
          </w:p>
          <w:p w14:paraId="09DB8D6D" w14:textId="77777777" w:rsidR="001A2B04" w:rsidRPr="001A2B04" w:rsidRDefault="001A2B04" w:rsidP="001A2B04">
            <w:pPr>
              <w:numPr>
                <w:ilvl w:val="0"/>
                <w:numId w:val="26"/>
              </w:numPr>
              <w:ind w:left="918" w:hanging="567"/>
              <w:jc w:val="both"/>
            </w:pPr>
            <w:r w:rsidRPr="001A2B04">
              <w:t>admissions made by the other party in the course of the mutual consultation proceedings;</w:t>
            </w:r>
          </w:p>
          <w:p w14:paraId="46CD394F" w14:textId="77777777" w:rsidR="001A2B04" w:rsidRPr="001A2B04" w:rsidRDefault="001A2B04" w:rsidP="001A2B04">
            <w:pPr>
              <w:ind w:left="918" w:hanging="567"/>
              <w:jc w:val="both"/>
            </w:pPr>
          </w:p>
          <w:p w14:paraId="4A1C53B4" w14:textId="77777777" w:rsidR="001A2B04" w:rsidRPr="001A2B04" w:rsidRDefault="001A2B04" w:rsidP="001A2B04">
            <w:pPr>
              <w:numPr>
                <w:ilvl w:val="0"/>
                <w:numId w:val="26"/>
              </w:numPr>
              <w:ind w:left="918" w:hanging="567"/>
              <w:jc w:val="both"/>
            </w:pPr>
            <w:r w:rsidRPr="001A2B04">
              <w:t>the fact that the other party had indicated his willingness to accept a proposal for mutual settlement.</w:t>
            </w:r>
          </w:p>
          <w:p w14:paraId="354787FF" w14:textId="77777777" w:rsidR="004D6F58" w:rsidRDefault="004D6F58">
            <w:pPr>
              <w:pStyle w:val="TableParagraph"/>
              <w:spacing w:before="120"/>
              <w:ind w:right="94"/>
              <w:jc w:val="both"/>
              <w:rPr>
                <w:sz w:val="24"/>
              </w:rPr>
            </w:pPr>
          </w:p>
        </w:tc>
      </w:tr>
      <w:tr w:rsidR="00214E57" w14:paraId="570EEC92" w14:textId="77777777" w:rsidTr="001A2B04">
        <w:trPr>
          <w:trHeight w:val="557"/>
        </w:trPr>
        <w:tc>
          <w:tcPr>
            <w:tcW w:w="1230" w:type="dxa"/>
          </w:tcPr>
          <w:p w14:paraId="6C9B179B" w14:textId="77777777" w:rsidR="00331FDF" w:rsidRDefault="00331FDF">
            <w:pPr>
              <w:pStyle w:val="TableParagraph"/>
            </w:pPr>
            <w:r>
              <w:t>14.2</w:t>
            </w:r>
          </w:p>
          <w:p w14:paraId="14E57405" w14:textId="77777777" w:rsidR="00331FDF" w:rsidRDefault="00331FDF" w:rsidP="00331FDF">
            <w:pPr>
              <w:pStyle w:val="TableParagraph"/>
            </w:pPr>
            <w:r>
              <w:t xml:space="preserve">*Mediation through Independent External </w:t>
            </w:r>
            <w:r>
              <w:lastRenderedPageBreak/>
              <w:t>Monitors (IEMs) (Applicable only</w:t>
            </w:r>
          </w:p>
          <w:p w14:paraId="41A0AE12" w14:textId="48F61053" w:rsidR="00214E57" w:rsidRDefault="00331FDF" w:rsidP="00331FDF">
            <w:pPr>
              <w:pStyle w:val="TableParagraph"/>
              <w:rPr>
                <w:sz w:val="24"/>
              </w:rPr>
            </w:pPr>
            <w:r>
              <w:t xml:space="preserve">for tenders having Integrity Pact </w:t>
            </w:r>
            <w:r w:rsidR="00073C0B">
              <w:t>provisions)</w:t>
            </w:r>
            <w:r w:rsidR="00073C0B" w:rsidRPr="00331FDF">
              <w:rPr>
                <w:b/>
                <w:bCs/>
              </w:rPr>
              <w:t xml:space="preserve"> Integrity</w:t>
            </w:r>
            <w:r w:rsidR="00214E57" w:rsidRPr="00331FDF">
              <w:rPr>
                <w:b/>
                <w:bCs/>
              </w:rPr>
              <w:t xml:space="preserve"> Pact</w:t>
            </w:r>
            <w:r w:rsidR="00214E57">
              <w:t xml:space="preserve"> provisions)</w:t>
            </w:r>
          </w:p>
        </w:tc>
        <w:tc>
          <w:tcPr>
            <w:tcW w:w="8850" w:type="dxa"/>
            <w:gridSpan w:val="2"/>
          </w:tcPr>
          <w:p w14:paraId="4C42C29A" w14:textId="77777777" w:rsidR="00331FDF" w:rsidRPr="004A13AC" w:rsidRDefault="00331FDF" w:rsidP="00331FDF">
            <w:pPr>
              <w:widowControl/>
              <w:adjustRightInd w:val="0"/>
              <w:rPr>
                <w:rFonts w:ascii="CIDFont+F1" w:eastAsiaTheme="minorHAnsi" w:hAnsi="CIDFont+F1" w:cs="CIDFont+F1"/>
                <w:i/>
                <w:iCs/>
                <w:sz w:val="23"/>
                <w:szCs w:val="23"/>
                <w:lang w:val="en-IN"/>
              </w:rPr>
            </w:pPr>
            <w:r>
              <w:rPr>
                <w:rFonts w:ascii="CIDFont+F1" w:eastAsiaTheme="minorHAnsi" w:hAnsi="CIDFont+F1" w:cs="CIDFont+F1"/>
                <w:color w:val="000000"/>
                <w:sz w:val="23"/>
                <w:szCs w:val="23"/>
                <w:lang w:val="en-IN"/>
              </w:rPr>
              <w:lastRenderedPageBreak/>
              <w:t>*Mediation through Independent External Monitors (IEMs) (</w:t>
            </w:r>
            <w:r w:rsidRPr="004A13AC">
              <w:rPr>
                <w:rFonts w:ascii="CIDFont+F1" w:eastAsiaTheme="minorHAnsi" w:hAnsi="CIDFont+F1" w:cs="CIDFont+F1"/>
                <w:i/>
                <w:iCs/>
                <w:sz w:val="23"/>
                <w:szCs w:val="23"/>
                <w:lang w:val="en-IN"/>
              </w:rPr>
              <w:t>Applicable only</w:t>
            </w:r>
          </w:p>
          <w:p w14:paraId="38307486" w14:textId="0991CE93" w:rsidR="00331FDF" w:rsidRDefault="00331FDF" w:rsidP="00331FDF">
            <w:pPr>
              <w:pStyle w:val="TableParagraph"/>
              <w:jc w:val="both"/>
            </w:pPr>
            <w:r w:rsidRPr="004A13AC">
              <w:rPr>
                <w:rFonts w:ascii="CIDFont+F1" w:eastAsiaTheme="minorHAnsi" w:hAnsi="CIDFont+F1" w:cs="CIDFont+F1"/>
                <w:i/>
                <w:iCs/>
                <w:sz w:val="23"/>
                <w:szCs w:val="23"/>
                <w:lang w:val="en-IN"/>
              </w:rPr>
              <w:t>for tenders having Integrity Pact provisions</w:t>
            </w:r>
            <w:r w:rsidR="00E94C80" w:rsidRPr="004A13AC">
              <w:rPr>
                <w:rFonts w:ascii="CIDFont+F1" w:eastAsiaTheme="minorHAnsi" w:hAnsi="CIDFont+F1" w:cs="CIDFont+F1"/>
                <w:i/>
                <w:iCs/>
                <w:sz w:val="23"/>
                <w:szCs w:val="23"/>
                <w:lang w:val="en-IN"/>
              </w:rPr>
              <w:t>- ref SPC for applicability of integrity pact</w:t>
            </w:r>
            <w:r>
              <w:rPr>
                <w:rFonts w:ascii="CIDFont+F1" w:eastAsiaTheme="minorHAnsi" w:hAnsi="CIDFont+F1" w:cs="CIDFont+F1"/>
                <w:color w:val="000000"/>
                <w:sz w:val="23"/>
                <w:szCs w:val="23"/>
                <w:lang w:val="en-IN"/>
              </w:rPr>
              <w:t>)</w:t>
            </w:r>
          </w:p>
          <w:p w14:paraId="35F305B5" w14:textId="77777777" w:rsidR="00331FDF" w:rsidRDefault="00331FDF">
            <w:pPr>
              <w:pStyle w:val="TableParagraph"/>
              <w:jc w:val="both"/>
            </w:pPr>
          </w:p>
          <w:p w14:paraId="511752A7" w14:textId="2BD7286D" w:rsidR="001A2B04" w:rsidRDefault="001A2B04" w:rsidP="001A2B04">
            <w:pPr>
              <w:pStyle w:val="TableParagraph"/>
              <w:jc w:val="both"/>
            </w:pPr>
            <w:r>
              <w:t xml:space="preserve">If the parties fail to resolve a dispute or difference by mutual consultation and through </w:t>
            </w:r>
            <w:r>
              <w:lastRenderedPageBreak/>
              <w:t xml:space="preserve">Independent Engineer (if applicable) within a period specified at Cl. </w:t>
            </w:r>
            <w:r w:rsidR="004A13AC">
              <w:t xml:space="preserve">14.1 </w:t>
            </w:r>
            <w:r>
              <w:t xml:space="preserve"> above, the dispute, if the parties agree, may be referred to the Panel of IEMs for Mediation.</w:t>
            </w:r>
          </w:p>
          <w:p w14:paraId="06CAA2DE" w14:textId="77777777" w:rsidR="001A2B04" w:rsidRDefault="001A2B04" w:rsidP="001A2B04">
            <w:pPr>
              <w:pStyle w:val="TableParagraph"/>
              <w:jc w:val="both"/>
            </w:pPr>
          </w:p>
          <w:p w14:paraId="26D6DC17" w14:textId="77777777" w:rsidR="001A2B04" w:rsidRDefault="001A2B04" w:rsidP="001A2B04">
            <w:pPr>
              <w:pStyle w:val="TableParagraph"/>
              <w:jc w:val="both"/>
            </w:pPr>
            <w:r>
              <w:t>The Mediation proceedings shall be completed in a time bound manner, in not more than 45 days from the date of reference to IEMs for Mediation.</w:t>
            </w:r>
          </w:p>
          <w:p w14:paraId="1BC63619" w14:textId="77777777" w:rsidR="001A2B04" w:rsidRDefault="001A2B04" w:rsidP="001A2B04">
            <w:pPr>
              <w:pStyle w:val="TableParagraph"/>
              <w:jc w:val="both"/>
            </w:pPr>
          </w:p>
          <w:p w14:paraId="1E162B76" w14:textId="77777777" w:rsidR="001A2B04" w:rsidRDefault="001A2B04" w:rsidP="001A2B04">
            <w:pPr>
              <w:pStyle w:val="TableParagraph"/>
              <w:jc w:val="both"/>
            </w:pPr>
            <w:r>
              <w:t>The IEMs may conduct the Mediation proceedings in the manner, they consider appropriate. In case of 3-member Panel of IEMs, 2 members will constitute a valid quorum and the meeting can take place to proceed in the matter after seeking consent from the member who is not available. However, IEMs recommendations will be signed by all the members.</w:t>
            </w:r>
          </w:p>
          <w:p w14:paraId="538E0131" w14:textId="77777777" w:rsidR="001A2B04" w:rsidRDefault="001A2B04" w:rsidP="001A2B04">
            <w:pPr>
              <w:pStyle w:val="TableParagraph"/>
              <w:jc w:val="both"/>
            </w:pPr>
          </w:p>
          <w:p w14:paraId="09D09EE7" w14:textId="77777777" w:rsidR="001A2B04" w:rsidRDefault="001A2B04" w:rsidP="001A2B04">
            <w:pPr>
              <w:pStyle w:val="TableParagraph"/>
              <w:jc w:val="both"/>
            </w:pPr>
            <w:r>
              <w:t>The fees for such meetings shall be as specified in the SCC. The travel and stay arrangement for such meetings shall be equal to that of Independent Board Member of Employer’s Organization. However, not more than five meetings shall be held for a particular dispute resolution. The fees/ expenses on dispute resolution shall be equally shared by both the parties.</w:t>
            </w:r>
          </w:p>
          <w:p w14:paraId="236CBF30" w14:textId="77777777" w:rsidR="001A2B04" w:rsidRDefault="001A2B04" w:rsidP="001A2B04">
            <w:pPr>
              <w:pStyle w:val="TableParagraph"/>
              <w:jc w:val="both"/>
            </w:pPr>
          </w:p>
          <w:p w14:paraId="1DEF61EA" w14:textId="77777777" w:rsidR="001A2B04" w:rsidRDefault="001A2B04" w:rsidP="001A2B04">
            <w:pPr>
              <w:pStyle w:val="TableParagraph"/>
              <w:jc w:val="both"/>
            </w:pPr>
            <w:r>
              <w:t>If decision of IEMs is acceptable to both the parties, a Settlement Agreement will be signed to the extent agreed by the parties within 15 days of acceptance by the parties and same shall be authenticated by all the IEMs.</w:t>
            </w:r>
          </w:p>
          <w:p w14:paraId="038C20CF" w14:textId="77777777" w:rsidR="001A2B04" w:rsidRDefault="001A2B04" w:rsidP="001A2B04">
            <w:pPr>
              <w:pStyle w:val="TableParagraph"/>
              <w:jc w:val="both"/>
            </w:pPr>
          </w:p>
          <w:p w14:paraId="1A95AE57" w14:textId="31D34DA9" w:rsidR="00331FDF" w:rsidRDefault="001A2B04" w:rsidP="001A2B04">
            <w:pPr>
              <w:pStyle w:val="TableParagraph"/>
              <w:jc w:val="both"/>
            </w:pPr>
            <w:r>
              <w:t>Notwithstanding anything contained in any other law for the time being in force, the Mediator and the parties shall keep confidential all matters relating to the Mediation proceedings. Confidentiality shall extend also to the settlement agreement, except where its disclosure is necessary for purposes of implementation and enforcement.</w:t>
            </w:r>
          </w:p>
          <w:p w14:paraId="34E117C8" w14:textId="77777777" w:rsidR="001A2B04" w:rsidRDefault="001A2B04" w:rsidP="001A2B04">
            <w:pPr>
              <w:pStyle w:val="TableParagraph"/>
              <w:jc w:val="both"/>
            </w:pPr>
          </w:p>
          <w:p w14:paraId="7A226AE6" w14:textId="5473A01D" w:rsidR="00331FDF" w:rsidRDefault="00214E57">
            <w:pPr>
              <w:pStyle w:val="TableParagraph"/>
              <w:jc w:val="both"/>
            </w:pPr>
            <w:r>
              <w:t xml:space="preserve"> </w:t>
            </w:r>
            <w:r w:rsidR="001A2B04" w:rsidRPr="001A2B04">
              <w:t>The parties shall not rely on or introduce as evidence in Conciliation or Arbitral or Judicial proceedings, whether or not such proceedings relate to the dispute that is the subject of the Mediation proceedings, —</w:t>
            </w:r>
          </w:p>
          <w:p w14:paraId="0A83B4FB" w14:textId="77777777" w:rsidR="001A2B04" w:rsidRDefault="001A2B04">
            <w:pPr>
              <w:pStyle w:val="TableParagraph"/>
              <w:jc w:val="both"/>
            </w:pPr>
          </w:p>
          <w:p w14:paraId="156BF4F7" w14:textId="2254F4C9" w:rsidR="00331FDF" w:rsidRPr="00331FDF" w:rsidRDefault="00331FDF" w:rsidP="00331FDF">
            <w:pPr>
              <w:pStyle w:val="ListParagraph"/>
              <w:widowControl/>
              <w:numPr>
                <w:ilvl w:val="0"/>
                <w:numId w:val="22"/>
              </w:numPr>
              <w:adjustRightInd w:val="0"/>
              <w:ind w:left="210" w:hanging="142"/>
              <w:rPr>
                <w:rFonts w:ascii="CIDFont+F4" w:eastAsiaTheme="minorHAnsi" w:hAnsi="CIDFont+F4" w:cs="CIDFont+F4"/>
                <w:sz w:val="23"/>
                <w:szCs w:val="23"/>
                <w:lang w:val="en-IN"/>
              </w:rPr>
            </w:pPr>
            <w:r w:rsidRPr="00331FDF">
              <w:rPr>
                <w:rFonts w:ascii="CIDFont+F4" w:eastAsiaTheme="minorHAnsi" w:hAnsi="CIDFont+F4" w:cs="CIDFont+F4"/>
                <w:sz w:val="23"/>
                <w:szCs w:val="23"/>
                <w:lang w:val="en-IN"/>
              </w:rPr>
              <w:t xml:space="preserve">views expressed or suggestions made by the other party in respect of </w:t>
            </w:r>
            <w:r w:rsidR="00073C0B" w:rsidRPr="00331FDF">
              <w:rPr>
                <w:rFonts w:ascii="CIDFont+F4" w:eastAsiaTheme="minorHAnsi" w:hAnsi="CIDFont+F4" w:cs="CIDFont+F4"/>
                <w:sz w:val="23"/>
                <w:szCs w:val="23"/>
                <w:lang w:val="en-IN"/>
              </w:rPr>
              <w:t>a possible</w:t>
            </w:r>
            <w:r w:rsidRPr="00331FDF">
              <w:rPr>
                <w:rFonts w:ascii="CIDFont+F4" w:eastAsiaTheme="minorHAnsi" w:hAnsi="CIDFont+F4" w:cs="CIDFont+F4"/>
                <w:sz w:val="23"/>
                <w:szCs w:val="23"/>
                <w:lang w:val="en-IN"/>
              </w:rPr>
              <w:t xml:space="preserve"> settlement of the </w:t>
            </w:r>
            <w:r w:rsidR="00073C0B" w:rsidRPr="00331FDF">
              <w:rPr>
                <w:rFonts w:ascii="CIDFont+F4" w:eastAsiaTheme="minorHAnsi" w:hAnsi="CIDFont+F4" w:cs="CIDFont+F4"/>
                <w:sz w:val="23"/>
                <w:szCs w:val="23"/>
                <w:lang w:val="en-IN"/>
              </w:rPr>
              <w:t>dispute.</w:t>
            </w:r>
          </w:p>
          <w:p w14:paraId="69A1617F" w14:textId="0EA52E5A" w:rsidR="00331FDF" w:rsidRDefault="00331FDF" w:rsidP="00331FDF">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b) admissions made by the other party </w:t>
            </w:r>
            <w:r w:rsidR="00073C0B">
              <w:rPr>
                <w:rFonts w:ascii="CIDFont+F4" w:eastAsiaTheme="minorHAnsi" w:hAnsi="CIDFont+F4" w:cs="CIDFont+F4"/>
                <w:sz w:val="23"/>
                <w:szCs w:val="23"/>
                <w:lang w:val="en-IN"/>
              </w:rPr>
              <w:t>during</w:t>
            </w:r>
            <w:r>
              <w:rPr>
                <w:rFonts w:ascii="CIDFont+F4" w:eastAsiaTheme="minorHAnsi" w:hAnsi="CIDFont+F4" w:cs="CIDFont+F4"/>
                <w:sz w:val="23"/>
                <w:szCs w:val="23"/>
                <w:lang w:val="en-IN"/>
              </w:rPr>
              <w:t xml:space="preserve"> the </w:t>
            </w:r>
            <w:r w:rsidR="00073C0B">
              <w:rPr>
                <w:rFonts w:ascii="CIDFont+F4" w:eastAsiaTheme="minorHAnsi" w:hAnsi="CIDFont+F4" w:cs="CIDFont+F4"/>
                <w:sz w:val="23"/>
                <w:szCs w:val="23"/>
                <w:lang w:val="en-IN"/>
              </w:rPr>
              <w:t>Mediation proceedings.</w:t>
            </w:r>
          </w:p>
          <w:p w14:paraId="6F26470F" w14:textId="77777777" w:rsidR="00331FDF" w:rsidRDefault="00331FDF" w:rsidP="00331FDF">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c) proposals made by the Mediator; and</w:t>
            </w:r>
          </w:p>
          <w:p w14:paraId="2A81094E" w14:textId="77777777" w:rsidR="00331FDF" w:rsidRDefault="00331FDF" w:rsidP="00331FDF">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d) the fact that the other party had indicated his willingness to accept a proposal</w:t>
            </w:r>
          </w:p>
          <w:p w14:paraId="334EBCBE" w14:textId="77777777" w:rsidR="00331FDF" w:rsidRDefault="00331FDF" w:rsidP="00331FDF">
            <w:pPr>
              <w:pStyle w:val="TableParagraph"/>
              <w:jc w:val="both"/>
              <w:rPr>
                <w:rFonts w:ascii="CIDFont+F4" w:eastAsiaTheme="minorHAnsi" w:hAnsi="CIDFont+F4" w:cs="CIDFont+F4"/>
                <w:sz w:val="23"/>
                <w:szCs w:val="23"/>
                <w:lang w:val="en-IN"/>
              </w:rPr>
            </w:pPr>
            <w:r>
              <w:rPr>
                <w:rFonts w:ascii="CIDFont+F4" w:eastAsiaTheme="minorHAnsi" w:hAnsi="CIDFont+F4" w:cs="CIDFont+F4"/>
                <w:sz w:val="23"/>
                <w:szCs w:val="23"/>
                <w:lang w:val="en-IN"/>
              </w:rPr>
              <w:t>for settlement made by the Mediator.</w:t>
            </w:r>
          </w:p>
          <w:p w14:paraId="0E9A788A" w14:textId="531B80C8" w:rsidR="00331FDF" w:rsidRDefault="001A2B04" w:rsidP="001A2B04">
            <w:pPr>
              <w:pStyle w:val="TableParagraph"/>
              <w:jc w:val="both"/>
              <w:rPr>
                <w:sz w:val="24"/>
              </w:rPr>
            </w:pPr>
            <w:r>
              <w:rPr>
                <w:color w:val="FF0000"/>
              </w:rPr>
              <w:t xml:space="preserve">* </w:t>
            </w:r>
            <w:r w:rsidR="004A13AC">
              <w:rPr>
                <w:color w:val="FF0000"/>
              </w:rPr>
              <w:t xml:space="preserve">This clause is applicable for tenders having Integrity Pact only </w:t>
            </w:r>
          </w:p>
        </w:tc>
      </w:tr>
      <w:tr w:rsidR="004D6F58" w14:paraId="15C57FF8" w14:textId="77777777" w:rsidTr="00214E57">
        <w:trPr>
          <w:trHeight w:val="1823"/>
        </w:trPr>
        <w:tc>
          <w:tcPr>
            <w:tcW w:w="1230" w:type="dxa"/>
          </w:tcPr>
          <w:p w14:paraId="72967DD8" w14:textId="77777777" w:rsidR="004D6F58" w:rsidRDefault="007027A0">
            <w:pPr>
              <w:pStyle w:val="TableParagraph"/>
              <w:rPr>
                <w:sz w:val="24"/>
              </w:rPr>
            </w:pPr>
            <w:r>
              <w:rPr>
                <w:sz w:val="24"/>
              </w:rPr>
              <w:lastRenderedPageBreak/>
              <w:t>14.</w:t>
            </w:r>
            <w:r w:rsidR="00FC5E45">
              <w:rPr>
                <w:sz w:val="24"/>
              </w:rPr>
              <w:t>3</w:t>
            </w:r>
          </w:p>
        </w:tc>
        <w:tc>
          <w:tcPr>
            <w:tcW w:w="8850" w:type="dxa"/>
            <w:gridSpan w:val="2"/>
          </w:tcPr>
          <w:p w14:paraId="32D88EFC" w14:textId="77777777" w:rsidR="004A13AC" w:rsidRDefault="004A13AC" w:rsidP="00C255EE">
            <w:pPr>
              <w:pStyle w:val="TableParagraph"/>
              <w:spacing w:before="120"/>
              <w:ind w:right="95"/>
              <w:jc w:val="both"/>
              <w:rPr>
                <w:b/>
                <w:bCs/>
                <w:sz w:val="24"/>
              </w:rPr>
            </w:pPr>
            <w:r w:rsidRPr="004A13AC">
              <w:rPr>
                <w:b/>
                <w:bCs/>
                <w:sz w:val="24"/>
              </w:rPr>
              <w:t>Resolution of Dispute through Conciliation</w:t>
            </w:r>
          </w:p>
          <w:p w14:paraId="3D991AEC" w14:textId="77777777" w:rsidR="004A13AC" w:rsidRDefault="004A13AC" w:rsidP="00C255EE">
            <w:pPr>
              <w:pStyle w:val="TableParagraph"/>
              <w:spacing w:before="120"/>
              <w:ind w:right="95"/>
              <w:jc w:val="both"/>
              <w:rPr>
                <w:b/>
                <w:bCs/>
                <w:sz w:val="24"/>
              </w:rPr>
            </w:pPr>
          </w:p>
          <w:p w14:paraId="0A2F7872" w14:textId="38F22C45" w:rsidR="00FC5E45" w:rsidRPr="00FC5E45" w:rsidRDefault="00FC5E45" w:rsidP="00C255EE">
            <w:pPr>
              <w:pStyle w:val="TableParagraph"/>
              <w:spacing w:before="120"/>
              <w:ind w:right="95"/>
              <w:jc w:val="both"/>
              <w:rPr>
                <w:sz w:val="24"/>
              </w:rPr>
            </w:pPr>
            <w:r w:rsidRPr="00FC5E45">
              <w:rPr>
                <w:sz w:val="24"/>
              </w:rPr>
              <w:t>If the parties fail to resolve such a dispute or difference by mutual consultation</w:t>
            </w:r>
          </w:p>
          <w:p w14:paraId="2C5E67EB" w14:textId="77777777" w:rsidR="001A2B04" w:rsidRDefault="00FC5E45" w:rsidP="00C255EE">
            <w:pPr>
              <w:pStyle w:val="TableParagraph"/>
              <w:spacing w:before="120"/>
              <w:ind w:right="95"/>
              <w:jc w:val="both"/>
              <w:rPr>
                <w:sz w:val="24"/>
              </w:rPr>
            </w:pPr>
            <w:r w:rsidRPr="00FC5E45">
              <w:rPr>
                <w:sz w:val="24"/>
              </w:rPr>
              <w:t>and /or through Mediation (</w:t>
            </w:r>
            <w:r w:rsidR="00073C0B" w:rsidRPr="00FC5E45">
              <w:rPr>
                <w:sz w:val="24"/>
              </w:rPr>
              <w:t>if applicable</w:t>
            </w:r>
            <w:r w:rsidRPr="00FC5E45">
              <w:rPr>
                <w:sz w:val="24"/>
              </w:rPr>
              <w:t>) within a period as specified at Cl</w:t>
            </w:r>
            <w:r>
              <w:rPr>
                <w:sz w:val="24"/>
              </w:rPr>
              <w:t xml:space="preserve"> 14.1 &amp; 14.2 </w:t>
            </w:r>
            <w:r w:rsidRPr="00FC5E45">
              <w:rPr>
                <w:sz w:val="24"/>
              </w:rPr>
              <w:t>above, the dispute</w:t>
            </w:r>
            <w:r w:rsidR="001A2B04">
              <w:rPr>
                <w:sz w:val="24"/>
              </w:rPr>
              <w:t xml:space="preserve">  </w:t>
            </w:r>
          </w:p>
          <w:p w14:paraId="72548A98" w14:textId="65BD5B24" w:rsidR="004D6F58" w:rsidRDefault="00FC5E45" w:rsidP="00C255EE">
            <w:pPr>
              <w:pStyle w:val="TableParagraph"/>
              <w:spacing w:before="120"/>
              <w:ind w:right="95"/>
              <w:jc w:val="both"/>
              <w:rPr>
                <w:sz w:val="24"/>
              </w:rPr>
            </w:pPr>
            <w:r w:rsidRPr="00FC5E45">
              <w:rPr>
                <w:sz w:val="24"/>
              </w:rPr>
              <w:t>if the parties agree, may be referred to Conciliation.</w:t>
            </w:r>
          </w:p>
          <w:p w14:paraId="3055DDCF" w14:textId="77777777" w:rsidR="00FC5E45" w:rsidRDefault="00FC5E45" w:rsidP="00C255EE">
            <w:pPr>
              <w:pStyle w:val="TableParagraph"/>
              <w:spacing w:before="120"/>
              <w:ind w:right="95"/>
              <w:jc w:val="both"/>
              <w:rPr>
                <w:sz w:val="24"/>
              </w:rPr>
            </w:pPr>
          </w:p>
          <w:p w14:paraId="692B19F3" w14:textId="3091E806" w:rsidR="00FC5E45" w:rsidRDefault="004A13AC"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w:t>
            </w:r>
            <w:r w:rsidR="00FC5E45">
              <w:rPr>
                <w:rFonts w:ascii="CIDFont+F4" w:eastAsiaTheme="minorHAnsi" w:hAnsi="CIDFont+F4" w:cs="CIDFont+F4"/>
                <w:sz w:val="23"/>
                <w:szCs w:val="23"/>
                <w:lang w:val="en-IN"/>
              </w:rPr>
              <w:t xml:space="preserve">For cases where the disputed amount (Claim/ Counter claim, whichever </w:t>
            </w:r>
            <w:r w:rsidR="00073C0B">
              <w:rPr>
                <w:rFonts w:ascii="CIDFont+F4" w:eastAsiaTheme="minorHAnsi" w:hAnsi="CIDFont+F4" w:cs="CIDFont+F4"/>
                <w:sz w:val="23"/>
                <w:szCs w:val="23"/>
                <w:lang w:val="en-IN"/>
              </w:rPr>
              <w:t>is higher</w:t>
            </w:r>
            <w:r w:rsidR="00FC5E45">
              <w:rPr>
                <w:rFonts w:ascii="CIDFont+F4" w:eastAsiaTheme="minorHAnsi" w:hAnsi="CIDFont+F4" w:cs="CIDFont+F4"/>
                <w:sz w:val="23"/>
                <w:szCs w:val="23"/>
                <w:lang w:val="en-IN"/>
              </w:rPr>
              <w:t xml:space="preserve">) is </w:t>
            </w:r>
            <w:r w:rsidR="00073C0B">
              <w:rPr>
                <w:rFonts w:ascii="CIDFont+F4" w:eastAsiaTheme="minorHAnsi" w:hAnsi="CIDFont+F4" w:cs="CIDFont+F4"/>
                <w:sz w:val="23"/>
                <w:szCs w:val="23"/>
                <w:lang w:val="en-IN"/>
              </w:rPr>
              <w:t>up to</w:t>
            </w:r>
            <w:r w:rsidR="00FC5E45">
              <w:rPr>
                <w:rFonts w:ascii="CIDFont+F4" w:eastAsiaTheme="minorHAnsi" w:hAnsi="CIDFont+F4" w:cs="CIDFont+F4"/>
                <w:sz w:val="23"/>
                <w:szCs w:val="23"/>
                <w:lang w:val="en-IN"/>
              </w:rPr>
              <w:t xml:space="preserve"> Rs. 25 Cr. (excluding interest), the matter for conciliation </w:t>
            </w:r>
            <w:r w:rsidR="00073C0B">
              <w:rPr>
                <w:rFonts w:ascii="CIDFont+F4" w:eastAsiaTheme="minorHAnsi" w:hAnsi="CIDFont+F4" w:cs="CIDFont+F4"/>
                <w:sz w:val="23"/>
                <w:szCs w:val="23"/>
                <w:lang w:val="en-IN"/>
              </w:rPr>
              <w:t>shall be</w:t>
            </w:r>
            <w:r w:rsidR="00FC5E45">
              <w:rPr>
                <w:rFonts w:ascii="CIDFont+F4" w:eastAsiaTheme="minorHAnsi" w:hAnsi="CIDFont+F4" w:cs="CIDFont+F4"/>
                <w:sz w:val="23"/>
                <w:szCs w:val="23"/>
                <w:lang w:val="en-IN"/>
              </w:rPr>
              <w:t xml:space="preserve"> referred to Expert Settlement Council (ESC), constituted by Employer.</w:t>
            </w:r>
          </w:p>
          <w:p w14:paraId="7E2CC171" w14:textId="77777777" w:rsidR="001A2B04" w:rsidRDefault="001A2B04" w:rsidP="00C255EE">
            <w:pPr>
              <w:widowControl/>
              <w:adjustRightInd w:val="0"/>
              <w:jc w:val="both"/>
              <w:rPr>
                <w:rFonts w:ascii="CIDFont+F4" w:eastAsiaTheme="minorHAnsi" w:hAnsi="CIDFont+F4" w:cs="CIDFont+F4"/>
                <w:sz w:val="23"/>
                <w:szCs w:val="23"/>
                <w:lang w:val="en-IN"/>
              </w:rPr>
            </w:pPr>
          </w:p>
          <w:p w14:paraId="358F719E" w14:textId="5131B276" w:rsidR="00FC5E45" w:rsidRDefault="00FC5E45" w:rsidP="00FC5E45">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(ii) For cases where the disputed amount (Claim/ Counter claim, whichever </w:t>
            </w:r>
            <w:r w:rsidR="00073C0B">
              <w:rPr>
                <w:rFonts w:ascii="CIDFont+F4" w:eastAsiaTheme="minorHAnsi" w:hAnsi="CIDFont+F4" w:cs="CIDFont+F4"/>
                <w:sz w:val="23"/>
                <w:szCs w:val="23"/>
                <w:lang w:val="en-IN"/>
              </w:rPr>
              <w:t>is higher</w:t>
            </w:r>
            <w:r>
              <w:rPr>
                <w:rFonts w:ascii="CIDFont+F4" w:eastAsiaTheme="minorHAnsi" w:hAnsi="CIDFont+F4" w:cs="CIDFont+F4"/>
                <w:sz w:val="23"/>
                <w:szCs w:val="23"/>
                <w:lang w:val="en-IN"/>
              </w:rPr>
              <w:t xml:space="preserve">) is above Rs. 25 Cr. (excluding interest), the matter for </w:t>
            </w:r>
            <w:r w:rsidR="00073C0B">
              <w:rPr>
                <w:rFonts w:ascii="CIDFont+F4" w:eastAsiaTheme="minorHAnsi" w:hAnsi="CIDFont+F4" w:cs="CIDFont+F4"/>
                <w:sz w:val="23"/>
                <w:szCs w:val="23"/>
                <w:lang w:val="en-IN"/>
              </w:rPr>
              <w:t>conciliation shall</w:t>
            </w:r>
            <w:r>
              <w:rPr>
                <w:rFonts w:ascii="CIDFont+F4" w:eastAsiaTheme="minorHAnsi" w:hAnsi="CIDFont+F4" w:cs="CIDFont+F4"/>
                <w:sz w:val="23"/>
                <w:szCs w:val="23"/>
                <w:lang w:val="en-IN"/>
              </w:rPr>
              <w:t xml:space="preserve"> be referred to Conciliation Committee of Independent Experts (CCIE</w:t>
            </w:r>
            <w:r w:rsidR="00073C0B">
              <w:rPr>
                <w:rFonts w:ascii="CIDFont+F4" w:eastAsiaTheme="minorHAnsi" w:hAnsi="CIDFont+F4" w:cs="CIDFont+F4"/>
                <w:sz w:val="23"/>
                <w:szCs w:val="23"/>
                <w:lang w:val="en-IN"/>
              </w:rPr>
              <w:t>), constituted</w:t>
            </w:r>
            <w:r>
              <w:rPr>
                <w:rFonts w:ascii="CIDFont+F4" w:eastAsiaTheme="minorHAnsi" w:hAnsi="CIDFont+F4" w:cs="CIDFont+F4"/>
                <w:sz w:val="23"/>
                <w:szCs w:val="23"/>
                <w:lang w:val="en-IN"/>
              </w:rPr>
              <w:t xml:space="preserve"> by Ministry of Power (</w:t>
            </w:r>
            <w:r w:rsidR="00073C0B">
              <w:rPr>
                <w:rFonts w:ascii="CIDFont+F4" w:eastAsiaTheme="minorHAnsi" w:hAnsi="CIDFont+F4" w:cs="CIDFont+F4"/>
                <w:sz w:val="23"/>
                <w:szCs w:val="23"/>
                <w:lang w:val="en-IN"/>
              </w:rPr>
              <w:t>Mop</w:t>
            </w:r>
            <w:r>
              <w:rPr>
                <w:rFonts w:ascii="CIDFont+F4" w:eastAsiaTheme="minorHAnsi" w:hAnsi="CIDFont+F4" w:cs="CIDFont+F4"/>
                <w:sz w:val="23"/>
                <w:szCs w:val="23"/>
                <w:lang w:val="en-IN"/>
              </w:rPr>
              <w:t>).</w:t>
            </w:r>
          </w:p>
          <w:p w14:paraId="018F65AD" w14:textId="77777777" w:rsidR="001A2B04" w:rsidRDefault="001A2B04" w:rsidP="00FC5E45">
            <w:pPr>
              <w:widowControl/>
              <w:adjustRightInd w:val="0"/>
              <w:rPr>
                <w:rFonts w:ascii="CIDFont+F4" w:eastAsiaTheme="minorHAnsi" w:hAnsi="CIDFont+F4" w:cs="CIDFont+F4"/>
                <w:sz w:val="23"/>
                <w:szCs w:val="23"/>
                <w:lang w:val="en-IN"/>
              </w:rPr>
            </w:pPr>
          </w:p>
          <w:p w14:paraId="5B069B48" w14:textId="3E09484D" w:rsidR="00FC5E45" w:rsidRDefault="00FC5E45" w:rsidP="00FC5E45">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If the claim/</w:t>
            </w:r>
            <w:r w:rsidR="00073C0B">
              <w:rPr>
                <w:rFonts w:ascii="CIDFont+F4" w:eastAsiaTheme="minorHAnsi" w:hAnsi="CIDFont+F4" w:cs="CIDFont+F4"/>
                <w:sz w:val="23"/>
                <w:szCs w:val="23"/>
                <w:lang w:val="en-IN"/>
              </w:rPr>
              <w:t>Counterclaim</w:t>
            </w:r>
            <w:r>
              <w:rPr>
                <w:rFonts w:ascii="CIDFont+F4" w:eastAsiaTheme="minorHAnsi" w:hAnsi="CIDFont+F4" w:cs="CIDFont+F4"/>
                <w:sz w:val="23"/>
                <w:szCs w:val="23"/>
                <w:lang w:val="en-IN"/>
              </w:rPr>
              <w:t xml:space="preserve"> is in foreign currency, the SBI Bills Selling </w:t>
            </w:r>
            <w:r w:rsidR="00073C0B">
              <w:rPr>
                <w:rFonts w:ascii="CIDFont+F4" w:eastAsiaTheme="minorHAnsi" w:hAnsi="CIDFont+F4" w:cs="CIDFont+F4"/>
                <w:sz w:val="23"/>
                <w:szCs w:val="23"/>
                <w:lang w:val="en-IN"/>
              </w:rPr>
              <w:t>Exchange rate</w:t>
            </w:r>
            <w:r>
              <w:rPr>
                <w:rFonts w:ascii="CIDFont+F4" w:eastAsiaTheme="minorHAnsi" w:hAnsi="CIDFont+F4" w:cs="CIDFont+F4"/>
                <w:sz w:val="23"/>
                <w:szCs w:val="23"/>
                <w:lang w:val="en-IN"/>
              </w:rPr>
              <w:t xml:space="preserve"> prevailing on the date of claim shall be used for the purpose of </w:t>
            </w:r>
            <w:r w:rsidR="00073C0B">
              <w:rPr>
                <w:rFonts w:ascii="CIDFont+F4" w:eastAsiaTheme="minorHAnsi" w:hAnsi="CIDFont+F4" w:cs="CIDFont+F4"/>
                <w:sz w:val="23"/>
                <w:szCs w:val="23"/>
                <w:lang w:val="en-IN"/>
              </w:rPr>
              <w:t>converting the</w:t>
            </w:r>
            <w:r>
              <w:rPr>
                <w:rFonts w:ascii="CIDFont+F4" w:eastAsiaTheme="minorHAnsi" w:hAnsi="CIDFont+F4" w:cs="CIDFont+F4"/>
                <w:sz w:val="23"/>
                <w:szCs w:val="23"/>
                <w:lang w:val="en-IN"/>
              </w:rPr>
              <w:t xml:space="preserve"> claim in Indian Rupee.</w:t>
            </w:r>
          </w:p>
          <w:p w14:paraId="277FEDAD" w14:textId="77777777" w:rsidR="00FC5E45" w:rsidRDefault="00FC5E45" w:rsidP="00FC5E45">
            <w:pPr>
              <w:widowControl/>
              <w:adjustRightInd w:val="0"/>
              <w:rPr>
                <w:rFonts w:ascii="CIDFont+F4" w:eastAsiaTheme="minorHAnsi" w:hAnsi="CIDFont+F4" w:cs="CIDFont+F4"/>
                <w:sz w:val="23"/>
                <w:szCs w:val="23"/>
                <w:lang w:val="en-IN"/>
              </w:rPr>
            </w:pPr>
          </w:p>
          <w:p w14:paraId="71CDDB7D" w14:textId="77777777" w:rsidR="00FC5E45" w:rsidRDefault="00FC5E45" w:rsidP="00FC5E45">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The Conciliation process shall be conducted as per Part III of the Arbitration and</w:t>
            </w:r>
          </w:p>
          <w:p w14:paraId="6386F455" w14:textId="22D573AF" w:rsidR="00FC5E45" w:rsidRDefault="00FC5E45" w:rsidP="00FC5E45">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Conciliation Act, 1996.</w:t>
            </w:r>
          </w:p>
          <w:p w14:paraId="4B584E6D" w14:textId="753C3BF7" w:rsidR="00FC5E45" w:rsidRDefault="00FC5E45" w:rsidP="00FC5E45">
            <w:pPr>
              <w:widowControl/>
              <w:adjustRightInd w:val="0"/>
              <w:rPr>
                <w:sz w:val="24"/>
              </w:rPr>
            </w:pPr>
          </w:p>
        </w:tc>
      </w:tr>
      <w:tr w:rsidR="00FC5E45" w14:paraId="6168E532" w14:textId="77777777" w:rsidTr="00214E57">
        <w:trPr>
          <w:trHeight w:val="1823"/>
        </w:trPr>
        <w:tc>
          <w:tcPr>
            <w:tcW w:w="1230" w:type="dxa"/>
          </w:tcPr>
          <w:p w14:paraId="54CB14CD" w14:textId="77777777" w:rsidR="00FC5E45" w:rsidRDefault="00FC5E45">
            <w:pPr>
              <w:pStyle w:val="TableParagraph"/>
              <w:rPr>
                <w:sz w:val="24"/>
              </w:rPr>
            </w:pPr>
            <w:r>
              <w:rPr>
                <w:sz w:val="24"/>
              </w:rPr>
              <w:t>14.3.1</w:t>
            </w:r>
          </w:p>
        </w:tc>
        <w:tc>
          <w:tcPr>
            <w:tcW w:w="8850" w:type="dxa"/>
            <w:gridSpan w:val="2"/>
          </w:tcPr>
          <w:p w14:paraId="0114EC64" w14:textId="77777777" w:rsidR="001A2B04" w:rsidRPr="001A2B04" w:rsidRDefault="00FC5E45" w:rsidP="00FC5E45">
            <w:pPr>
              <w:widowControl/>
              <w:adjustRightInd w:val="0"/>
              <w:jc w:val="both"/>
              <w:rPr>
                <w:rFonts w:ascii="CIDFont+F1" w:eastAsiaTheme="minorHAnsi" w:hAnsi="CIDFont+F1" w:cs="CIDFont+F1"/>
                <w:b/>
                <w:bCs/>
                <w:sz w:val="23"/>
                <w:szCs w:val="23"/>
                <w:lang w:val="en-IN"/>
              </w:rPr>
            </w:pPr>
            <w:r w:rsidRPr="001A2B04">
              <w:rPr>
                <w:rFonts w:ascii="CIDFont+F1" w:eastAsiaTheme="minorHAnsi" w:hAnsi="CIDFont+F1" w:cs="CIDFont+F1"/>
                <w:b/>
                <w:bCs/>
                <w:sz w:val="23"/>
                <w:szCs w:val="23"/>
                <w:lang w:val="en-IN"/>
              </w:rPr>
              <w:t>Resolution of Dispute through Expert Settlement Council (ESC</w:t>
            </w:r>
            <w:r w:rsidR="00073C0B" w:rsidRPr="001A2B04">
              <w:rPr>
                <w:rFonts w:ascii="CIDFont+F1" w:eastAsiaTheme="minorHAnsi" w:hAnsi="CIDFont+F1" w:cs="CIDFont+F1"/>
                <w:b/>
                <w:bCs/>
                <w:sz w:val="23"/>
                <w:szCs w:val="23"/>
                <w:lang w:val="en-IN"/>
              </w:rPr>
              <w:t>), constituted</w:t>
            </w:r>
            <w:r w:rsidRPr="001A2B04">
              <w:rPr>
                <w:rFonts w:ascii="CIDFont+F1" w:eastAsiaTheme="minorHAnsi" w:hAnsi="CIDFont+F1" w:cs="CIDFont+F1"/>
                <w:b/>
                <w:bCs/>
                <w:sz w:val="23"/>
                <w:szCs w:val="23"/>
                <w:lang w:val="en-IN"/>
              </w:rPr>
              <w:t xml:space="preserve"> by EMPLOYER {For cases with Disputed amount (Claim/Counter claim, whichever is higher) </w:t>
            </w:r>
            <w:r w:rsidR="00073C0B" w:rsidRPr="001A2B04">
              <w:rPr>
                <w:rFonts w:ascii="CIDFont+F1" w:eastAsiaTheme="minorHAnsi" w:hAnsi="CIDFont+F1" w:cs="CIDFont+F1"/>
                <w:b/>
                <w:bCs/>
                <w:sz w:val="23"/>
                <w:szCs w:val="23"/>
                <w:lang w:val="en-IN"/>
              </w:rPr>
              <w:t>up to</w:t>
            </w:r>
            <w:r w:rsidRPr="001A2B04">
              <w:rPr>
                <w:rFonts w:ascii="CIDFont+F1" w:eastAsiaTheme="minorHAnsi" w:hAnsi="CIDFont+F1" w:cs="CIDFont+F1"/>
                <w:b/>
                <w:bCs/>
                <w:sz w:val="23"/>
                <w:szCs w:val="23"/>
                <w:lang w:val="en-IN"/>
              </w:rPr>
              <w:t xml:space="preserve"> Rs. 25 Crore excl. </w:t>
            </w:r>
            <w:r w:rsidR="00073C0B" w:rsidRPr="001A2B04">
              <w:rPr>
                <w:rFonts w:ascii="CIDFont+F1" w:eastAsiaTheme="minorHAnsi" w:hAnsi="CIDFont+F1" w:cs="CIDFont+F1"/>
                <w:b/>
                <w:bCs/>
                <w:sz w:val="23"/>
                <w:szCs w:val="23"/>
                <w:lang w:val="en-IN"/>
              </w:rPr>
              <w:t>interest}</w:t>
            </w:r>
          </w:p>
          <w:p w14:paraId="70B805AD" w14:textId="77777777" w:rsidR="001A2B04" w:rsidRDefault="001A2B04" w:rsidP="00FC5E45">
            <w:pPr>
              <w:widowControl/>
              <w:adjustRightInd w:val="0"/>
              <w:jc w:val="both"/>
              <w:rPr>
                <w:rFonts w:ascii="CIDFont+F1" w:eastAsiaTheme="minorHAnsi" w:hAnsi="CIDFont+F1" w:cs="CIDFont+F1"/>
                <w:sz w:val="23"/>
                <w:szCs w:val="23"/>
                <w:lang w:val="en-IN"/>
              </w:rPr>
            </w:pPr>
          </w:p>
          <w:p w14:paraId="0DE9CFCC" w14:textId="1ABD7180" w:rsidR="00FC5E45" w:rsidRDefault="00073C0B" w:rsidP="004A13AC">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 If</w:t>
            </w:r>
            <w:r w:rsidR="00FC5E45">
              <w:rPr>
                <w:rFonts w:ascii="CIDFont+F4" w:eastAsiaTheme="minorHAnsi" w:hAnsi="CIDFont+F4" w:cs="CIDFont+F4"/>
                <w:sz w:val="23"/>
                <w:szCs w:val="23"/>
                <w:lang w:val="en-IN"/>
              </w:rPr>
              <w:t xml:space="preserve"> the parties fail to resolve such a dispute or difference by mutual consultation</w:t>
            </w:r>
          </w:p>
          <w:p w14:paraId="5DD577FC" w14:textId="5750E2FC" w:rsidR="00FC5E45" w:rsidRDefault="00FC5E45" w:rsidP="004A13AC">
            <w:pPr>
              <w:widowControl/>
              <w:adjustRightInd w:val="0"/>
              <w:jc w:val="both"/>
              <w:rPr>
                <w:sz w:val="24"/>
              </w:rPr>
            </w:pPr>
            <w:r>
              <w:rPr>
                <w:rFonts w:ascii="CIDFont+F4" w:eastAsiaTheme="minorHAnsi" w:hAnsi="CIDFont+F4" w:cs="CIDFont+F4"/>
                <w:sz w:val="23"/>
                <w:szCs w:val="23"/>
                <w:lang w:val="en-IN"/>
              </w:rPr>
              <w:t>and through Independent Engineer (if applicable) and/or through Mediation (</w:t>
            </w:r>
            <w:r w:rsidR="00073C0B">
              <w:rPr>
                <w:rFonts w:ascii="CIDFont+F4" w:eastAsiaTheme="minorHAnsi" w:hAnsi="CIDFont+F4" w:cs="CIDFont+F4"/>
                <w:sz w:val="23"/>
                <w:szCs w:val="23"/>
                <w:lang w:val="en-IN"/>
              </w:rPr>
              <w:t>if applicable</w:t>
            </w:r>
            <w:r>
              <w:rPr>
                <w:rFonts w:ascii="CIDFont+F4" w:eastAsiaTheme="minorHAnsi" w:hAnsi="CIDFont+F4" w:cs="CIDFont+F4"/>
                <w:sz w:val="23"/>
                <w:szCs w:val="23"/>
                <w:lang w:val="en-IN"/>
              </w:rPr>
              <w:t xml:space="preserve">) within a period specified at Cl. 14.1, </w:t>
            </w:r>
            <w:r w:rsidR="00073C0B">
              <w:rPr>
                <w:rFonts w:ascii="CIDFont+F4" w:eastAsiaTheme="minorHAnsi" w:hAnsi="CIDFont+F4" w:cs="CIDFont+F4"/>
                <w:sz w:val="23"/>
                <w:szCs w:val="23"/>
                <w:lang w:val="en-IN"/>
              </w:rPr>
              <w:t>14.2 above</w:t>
            </w:r>
            <w:r>
              <w:rPr>
                <w:rFonts w:ascii="CIDFont+F4" w:eastAsiaTheme="minorHAnsi" w:hAnsi="CIDFont+F4" w:cs="CIDFont+F4"/>
                <w:sz w:val="23"/>
                <w:szCs w:val="23"/>
                <w:lang w:val="en-IN"/>
              </w:rPr>
              <w:t xml:space="preserve">, the dispute, </w:t>
            </w:r>
            <w:r w:rsidR="00073C0B">
              <w:rPr>
                <w:rFonts w:ascii="CIDFont+F4" w:eastAsiaTheme="minorHAnsi" w:hAnsi="CIDFont+F4" w:cs="CIDFont+F4"/>
                <w:sz w:val="23"/>
                <w:szCs w:val="23"/>
                <w:lang w:val="en-IN"/>
              </w:rPr>
              <w:t>if the</w:t>
            </w:r>
            <w:r>
              <w:rPr>
                <w:rFonts w:ascii="CIDFont+F4" w:eastAsiaTheme="minorHAnsi" w:hAnsi="CIDFont+F4" w:cs="CIDFont+F4"/>
                <w:sz w:val="23"/>
                <w:szCs w:val="23"/>
                <w:lang w:val="en-IN"/>
              </w:rPr>
              <w:t xml:space="preserve"> parties agree, may be referred to Conciliation through Expert </w:t>
            </w:r>
            <w:r w:rsidR="00073C0B">
              <w:rPr>
                <w:rFonts w:ascii="CIDFont+F4" w:eastAsiaTheme="minorHAnsi" w:hAnsi="CIDFont+F4" w:cs="CIDFont+F4"/>
                <w:sz w:val="23"/>
                <w:szCs w:val="23"/>
                <w:lang w:val="en-IN"/>
              </w:rPr>
              <w:t>Settlement Council</w:t>
            </w:r>
            <w:r>
              <w:rPr>
                <w:rFonts w:ascii="CIDFont+F4" w:eastAsiaTheme="minorHAnsi" w:hAnsi="CIDFont+F4" w:cs="CIDFont+F4"/>
                <w:sz w:val="23"/>
                <w:szCs w:val="23"/>
                <w:lang w:val="en-IN"/>
              </w:rPr>
              <w:t xml:space="preserve"> (ESC), in cases where the Disputed amount (Claim/ Counter </w:t>
            </w:r>
            <w:r w:rsidR="00073C0B">
              <w:rPr>
                <w:rFonts w:ascii="CIDFont+F4" w:eastAsiaTheme="minorHAnsi" w:hAnsi="CIDFont+F4" w:cs="CIDFont+F4"/>
                <w:sz w:val="23"/>
                <w:szCs w:val="23"/>
                <w:lang w:val="en-IN"/>
              </w:rPr>
              <w:t>claim, whichever</w:t>
            </w:r>
            <w:r>
              <w:rPr>
                <w:rFonts w:ascii="CIDFont+F4" w:eastAsiaTheme="minorHAnsi" w:hAnsi="CIDFont+F4" w:cs="CIDFont+F4"/>
                <w:sz w:val="23"/>
                <w:szCs w:val="23"/>
                <w:lang w:val="en-IN"/>
              </w:rPr>
              <w:t xml:space="preserve"> is higher) is </w:t>
            </w:r>
            <w:r w:rsidR="00073C0B">
              <w:rPr>
                <w:rFonts w:ascii="CIDFont+F4" w:eastAsiaTheme="minorHAnsi" w:hAnsi="CIDFont+F4" w:cs="CIDFont+F4"/>
                <w:sz w:val="23"/>
                <w:szCs w:val="23"/>
                <w:lang w:val="en-IN"/>
              </w:rPr>
              <w:t>up to</w:t>
            </w:r>
            <w:r>
              <w:rPr>
                <w:rFonts w:ascii="CIDFont+F4" w:eastAsiaTheme="minorHAnsi" w:hAnsi="CIDFont+F4" w:cs="CIDFont+F4"/>
                <w:sz w:val="23"/>
                <w:szCs w:val="23"/>
                <w:lang w:val="en-IN"/>
              </w:rPr>
              <w:t xml:space="preserve"> Rs.25crore (excl. interest).</w:t>
            </w:r>
          </w:p>
        </w:tc>
      </w:tr>
      <w:tr w:rsidR="004D6F58" w14:paraId="494CA89F" w14:textId="77777777" w:rsidTr="00214E57">
        <w:trPr>
          <w:trHeight w:val="2584"/>
        </w:trPr>
        <w:tc>
          <w:tcPr>
            <w:tcW w:w="1230" w:type="dxa"/>
            <w:vMerge w:val="restart"/>
          </w:tcPr>
          <w:p w14:paraId="102DA986" w14:textId="77777777" w:rsidR="004D6F58" w:rsidRDefault="007027A0">
            <w:pPr>
              <w:pStyle w:val="TableParagraph"/>
              <w:spacing w:before="121"/>
              <w:rPr>
                <w:sz w:val="24"/>
              </w:rPr>
            </w:pPr>
            <w:r>
              <w:rPr>
                <w:sz w:val="24"/>
              </w:rPr>
              <w:t>14.</w:t>
            </w:r>
            <w:r w:rsidR="00FC5E45">
              <w:rPr>
                <w:sz w:val="24"/>
              </w:rPr>
              <w:t>3</w:t>
            </w:r>
            <w:r>
              <w:rPr>
                <w:sz w:val="24"/>
              </w:rPr>
              <w:t>.1</w:t>
            </w:r>
            <w:r w:rsidR="00FC5E45">
              <w:rPr>
                <w:sz w:val="24"/>
              </w:rPr>
              <w:t>.1</w:t>
            </w:r>
          </w:p>
        </w:tc>
        <w:tc>
          <w:tcPr>
            <w:tcW w:w="1921" w:type="dxa"/>
            <w:vMerge w:val="restart"/>
          </w:tcPr>
          <w:p w14:paraId="42CD44E8" w14:textId="443D2C8F" w:rsidR="004D6F58" w:rsidRDefault="007027A0" w:rsidP="00073C0B">
            <w:pPr>
              <w:pStyle w:val="BodyText"/>
            </w:pPr>
            <w:r>
              <w:rPr>
                <w:w w:val="105"/>
              </w:rPr>
              <w:t>Invitation</w:t>
            </w:r>
            <w:r>
              <w:rPr>
                <w:w w:val="105"/>
              </w:rPr>
              <w:tab/>
            </w:r>
            <w:r w:rsidR="00073C0B">
              <w:rPr>
                <w:spacing w:val="-5"/>
                <w:w w:val="105"/>
              </w:rPr>
              <w:t>for</w:t>
            </w:r>
            <w:r w:rsidR="00073C0B">
              <w:rPr>
                <w:w w:val="105"/>
              </w:rPr>
              <w:t xml:space="preserve"> Conciliation</w:t>
            </w:r>
            <w:r w:rsidR="001A2B04">
              <w:rPr>
                <w:w w:val="105"/>
              </w:rPr>
              <w:t xml:space="preserve"> through ESC </w:t>
            </w:r>
          </w:p>
        </w:tc>
        <w:tc>
          <w:tcPr>
            <w:tcW w:w="6929" w:type="dxa"/>
          </w:tcPr>
          <w:p w14:paraId="0641FE83" w14:textId="0202EDFE" w:rsidR="00AD01EE" w:rsidRPr="00AD01EE" w:rsidRDefault="00AD01EE" w:rsidP="00AD01EE">
            <w:pPr>
              <w:pStyle w:val="ListParagraph"/>
              <w:numPr>
                <w:ilvl w:val="0"/>
                <w:numId w:val="27"/>
              </w:numPr>
              <w:rPr>
                <w:sz w:val="24"/>
                <w:lang w:val="en-IN"/>
              </w:rPr>
            </w:pPr>
            <w:r w:rsidRPr="00AD01EE">
              <w:rPr>
                <w:sz w:val="24"/>
                <w:lang w:val="en-IN"/>
              </w:rPr>
              <w:t xml:space="preserve">A party shall notify the other party in writing about such a dispute it wishes to refer for Conciliation through ESC within a period of 15 days from the date of failure to resolve the dispute through Mutual Consultation and Independent Engineer (if applicable) and/or through Mediation (if applicable) within a period as specified at Cl. </w:t>
            </w:r>
            <w:r w:rsidR="004A13AC">
              <w:rPr>
                <w:sz w:val="24"/>
                <w:lang w:val="en-IN"/>
              </w:rPr>
              <w:t>14</w:t>
            </w:r>
            <w:r w:rsidRPr="00AD01EE">
              <w:rPr>
                <w:sz w:val="24"/>
                <w:lang w:val="en-IN"/>
              </w:rPr>
              <w:t xml:space="preserve">.1, </w:t>
            </w:r>
            <w:r w:rsidR="004A13AC">
              <w:rPr>
                <w:sz w:val="24"/>
                <w:lang w:val="en-IN"/>
              </w:rPr>
              <w:t>14.2</w:t>
            </w:r>
            <w:r w:rsidRPr="00AD01EE">
              <w:rPr>
                <w:sz w:val="24"/>
                <w:lang w:val="en-IN"/>
              </w:rPr>
              <w:t xml:space="preserve"> above. Such Invitation for Conciliation shall contain sufficient information as to the dispute to enable the other party to be fully informed as to the nature of the dispute, amount of the monetary claim, if any, and apparent cause of action.</w:t>
            </w:r>
          </w:p>
          <w:p w14:paraId="57D96035" w14:textId="0ADE1E6D" w:rsidR="004D6F58" w:rsidRDefault="004D6F58" w:rsidP="00AD01EE">
            <w:pPr>
              <w:pStyle w:val="TableParagraph"/>
              <w:numPr>
                <w:ilvl w:val="0"/>
                <w:numId w:val="27"/>
              </w:numPr>
              <w:spacing w:before="121"/>
              <w:ind w:right="96"/>
              <w:jc w:val="both"/>
              <w:rPr>
                <w:sz w:val="24"/>
              </w:rPr>
            </w:pPr>
          </w:p>
        </w:tc>
      </w:tr>
      <w:tr w:rsidR="004D6F58" w14:paraId="2506E21E" w14:textId="77777777" w:rsidTr="00214E57">
        <w:trPr>
          <w:trHeight w:val="1998"/>
        </w:trPr>
        <w:tc>
          <w:tcPr>
            <w:tcW w:w="1230" w:type="dxa"/>
            <w:vMerge/>
            <w:tcBorders>
              <w:top w:val="nil"/>
            </w:tcBorders>
          </w:tcPr>
          <w:p w14:paraId="1CEDADA9" w14:textId="77777777" w:rsidR="004D6F58" w:rsidRDefault="004D6F58">
            <w:pPr>
              <w:rPr>
                <w:sz w:val="2"/>
                <w:szCs w:val="2"/>
              </w:rPr>
            </w:pPr>
          </w:p>
        </w:tc>
        <w:tc>
          <w:tcPr>
            <w:tcW w:w="1921" w:type="dxa"/>
            <w:vMerge/>
            <w:tcBorders>
              <w:top w:val="nil"/>
            </w:tcBorders>
          </w:tcPr>
          <w:p w14:paraId="652BF453" w14:textId="77777777" w:rsidR="004D6F58" w:rsidRDefault="004D6F58">
            <w:pPr>
              <w:rPr>
                <w:sz w:val="2"/>
                <w:szCs w:val="2"/>
              </w:rPr>
            </w:pPr>
          </w:p>
        </w:tc>
        <w:tc>
          <w:tcPr>
            <w:tcW w:w="6929" w:type="dxa"/>
          </w:tcPr>
          <w:p w14:paraId="7770AA7A" w14:textId="77777777" w:rsidR="00AD01EE" w:rsidRPr="00AD01EE" w:rsidRDefault="00AD01EE" w:rsidP="00AD01EE">
            <w:pPr>
              <w:pStyle w:val="TableParagraph"/>
              <w:ind w:left="825" w:right="95"/>
              <w:jc w:val="both"/>
              <w:rPr>
                <w:sz w:val="24"/>
              </w:rPr>
            </w:pPr>
            <w:r w:rsidRPr="00AD01EE">
              <w:rPr>
                <w:sz w:val="24"/>
              </w:rPr>
              <w:t>Upon acceptance of the invitation to conciliate, the other party shall submit its counter claim, if any, within a period of 15 days from the date of the invitation to conciliate. If the other party rejects the invitation or Disputed amount (Claim/ Counter claim, whichever is higher) exceeds Rs 25 crore (excl. Interest), there will be no Conciliation proceedings through ESC.</w:t>
            </w:r>
          </w:p>
          <w:p w14:paraId="64735071" w14:textId="77777777" w:rsidR="00AD01EE" w:rsidRPr="00AD01EE" w:rsidRDefault="00AD01EE" w:rsidP="00AD01EE">
            <w:pPr>
              <w:pStyle w:val="TableParagraph"/>
              <w:ind w:left="825" w:right="95"/>
              <w:jc w:val="both"/>
              <w:rPr>
                <w:sz w:val="24"/>
              </w:rPr>
            </w:pPr>
            <w:r w:rsidRPr="00AD01EE">
              <w:rPr>
                <w:sz w:val="24"/>
              </w:rPr>
              <w:t>There shall be no Conciliation where disputed amount (Claim/ Counter claim, whichever is higher excl. interest) is only up to Rs 5 lakhs.</w:t>
            </w:r>
          </w:p>
          <w:p w14:paraId="6248FC60" w14:textId="74518BE4" w:rsidR="004D6F58" w:rsidRDefault="004D6F58" w:rsidP="00AD01EE">
            <w:pPr>
              <w:pStyle w:val="TableParagraph"/>
              <w:ind w:left="825" w:right="95"/>
              <w:jc w:val="both"/>
              <w:rPr>
                <w:sz w:val="24"/>
              </w:rPr>
            </w:pPr>
          </w:p>
        </w:tc>
      </w:tr>
      <w:tr w:rsidR="004D6F58" w14:paraId="76FCFF30" w14:textId="77777777" w:rsidTr="00214E57">
        <w:trPr>
          <w:trHeight w:val="1703"/>
        </w:trPr>
        <w:tc>
          <w:tcPr>
            <w:tcW w:w="1230" w:type="dxa"/>
            <w:vMerge/>
            <w:tcBorders>
              <w:top w:val="nil"/>
            </w:tcBorders>
          </w:tcPr>
          <w:p w14:paraId="141D5A50" w14:textId="77777777" w:rsidR="004D6F58" w:rsidRDefault="004D6F58">
            <w:pPr>
              <w:rPr>
                <w:sz w:val="2"/>
                <w:szCs w:val="2"/>
              </w:rPr>
            </w:pPr>
          </w:p>
        </w:tc>
        <w:tc>
          <w:tcPr>
            <w:tcW w:w="1921" w:type="dxa"/>
            <w:vMerge/>
            <w:tcBorders>
              <w:top w:val="nil"/>
            </w:tcBorders>
          </w:tcPr>
          <w:p w14:paraId="451E787E" w14:textId="77777777" w:rsidR="004D6F58" w:rsidRDefault="004D6F58">
            <w:pPr>
              <w:rPr>
                <w:sz w:val="2"/>
                <w:szCs w:val="2"/>
              </w:rPr>
            </w:pPr>
          </w:p>
        </w:tc>
        <w:tc>
          <w:tcPr>
            <w:tcW w:w="6929" w:type="dxa"/>
          </w:tcPr>
          <w:p w14:paraId="3FFF9050" w14:textId="77777777" w:rsidR="00AD01EE" w:rsidRPr="00AD01EE" w:rsidRDefault="00AD01EE" w:rsidP="00AD01EE">
            <w:pPr>
              <w:pStyle w:val="ListParagraph"/>
              <w:numPr>
                <w:ilvl w:val="0"/>
                <w:numId w:val="27"/>
              </w:numPr>
              <w:rPr>
                <w:sz w:val="24"/>
              </w:rPr>
            </w:pPr>
            <w:r w:rsidRPr="00AD01EE">
              <w:rPr>
                <w:sz w:val="24"/>
              </w:rPr>
              <w:t>If the party initiating Conciliation does not receive a reply within fifteen (15) days from the date on which it sends the invitation, or within such other period of time as specified in the invitation, it shall treat this as a rejection of the invitation to conciliate from the other party.</w:t>
            </w:r>
          </w:p>
          <w:p w14:paraId="3D0153EA" w14:textId="7C8972A1" w:rsidR="004D6F58" w:rsidRDefault="004D6F58" w:rsidP="00AD01EE">
            <w:pPr>
              <w:pStyle w:val="TableParagraph"/>
              <w:ind w:left="825" w:right="95"/>
              <w:jc w:val="both"/>
              <w:rPr>
                <w:sz w:val="24"/>
              </w:rPr>
            </w:pPr>
          </w:p>
        </w:tc>
      </w:tr>
    </w:tbl>
    <w:p w14:paraId="62D6C3B4" w14:textId="77777777" w:rsidR="004D6F58" w:rsidRDefault="004D6F58">
      <w:pPr>
        <w:jc w:val="both"/>
        <w:rPr>
          <w:sz w:val="24"/>
        </w:rPr>
        <w:sectPr w:rsidR="004D6F58">
          <w:pgSz w:w="12240" w:h="15840"/>
          <w:pgMar w:top="1440" w:right="780" w:bottom="1160" w:left="1140" w:header="759" w:footer="978" w:gutter="0"/>
          <w:cols w:space="720"/>
        </w:sectPr>
      </w:pPr>
    </w:p>
    <w:p w14:paraId="641EC68D" w14:textId="77777777" w:rsidR="004D6F58" w:rsidRDefault="00EF04E1">
      <w:pPr>
        <w:pStyle w:val="BodyText"/>
        <w:rPr>
          <w:rFonts w:ascii="Arial"/>
          <w:b/>
          <w:sz w:val="9"/>
        </w:rPr>
      </w:pPr>
      <w:r>
        <w:lastRenderedPageBreak/>
        <w:pict w14:anchorId="01F99696">
          <v:shapetype id="_x0000_t202" coordsize="21600,21600" o:spt="202" path="m,l,21600r21600,l21600,xe">
            <v:stroke joinstyle="miter"/>
            <v:path gradientshapeok="t" o:connecttype="rect"/>
          </v:shapetype>
          <v:shape id="_x0000_s1026" type="#_x0000_t202" style="position:absolute;margin-left:258.6pt;margin-top:602.05pt;width:270.5pt;height:90.4pt;z-index:1572915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1764"/>
                    <w:gridCol w:w="1810"/>
                    <w:gridCol w:w="1191"/>
                  </w:tblGrid>
                  <w:tr w:rsidR="000755D0" w14:paraId="6E6752F8" w14:textId="77777777">
                    <w:trPr>
                      <w:trHeight w:val="880"/>
                    </w:trPr>
                    <w:tc>
                      <w:tcPr>
                        <w:tcW w:w="631" w:type="dxa"/>
                      </w:tcPr>
                      <w:p w14:paraId="07B0AF46" w14:textId="77777777" w:rsidR="000755D0" w:rsidRDefault="000755D0">
                        <w:pPr>
                          <w:pStyle w:val="TableParagraph"/>
                          <w:spacing w:before="0" w:line="292" w:lineRule="exact"/>
                          <w:rPr>
                            <w:sz w:val="24"/>
                          </w:rPr>
                        </w:pPr>
                        <w:r>
                          <w:rPr>
                            <w:sz w:val="24"/>
                          </w:rPr>
                          <w:t>Sl.</w:t>
                        </w:r>
                      </w:p>
                      <w:p w14:paraId="2040CBC6" w14:textId="77777777" w:rsidR="000755D0" w:rsidRDefault="000755D0">
                        <w:pPr>
                          <w:pStyle w:val="TableParagraph"/>
                          <w:spacing w:before="0"/>
                          <w:rPr>
                            <w:sz w:val="24"/>
                          </w:rPr>
                        </w:pPr>
                        <w:r>
                          <w:rPr>
                            <w:sz w:val="24"/>
                          </w:rPr>
                          <w:t>No.</w:t>
                        </w:r>
                      </w:p>
                    </w:tc>
                    <w:tc>
                      <w:tcPr>
                        <w:tcW w:w="1764" w:type="dxa"/>
                      </w:tcPr>
                      <w:p w14:paraId="70D63F5F" w14:textId="2CA89E24" w:rsidR="000755D0" w:rsidRDefault="000755D0">
                        <w:pPr>
                          <w:pStyle w:val="TableParagraph"/>
                          <w:tabs>
                            <w:tab w:val="left" w:pos="1458"/>
                          </w:tabs>
                          <w:spacing w:before="0"/>
                          <w:ind w:right="92"/>
                          <w:rPr>
                            <w:sz w:val="24"/>
                          </w:rPr>
                        </w:pPr>
                        <w:r>
                          <w:rPr>
                            <w:sz w:val="24"/>
                          </w:rPr>
                          <w:t>Description</w:t>
                        </w:r>
                        <w:r>
                          <w:rPr>
                            <w:sz w:val="24"/>
                          </w:rPr>
                          <w:tab/>
                        </w:r>
                        <w:r>
                          <w:rPr>
                            <w:spacing w:val="-2"/>
                            <w:sz w:val="24"/>
                          </w:rPr>
                          <w:t>of</w:t>
                        </w:r>
                        <w:r>
                          <w:rPr>
                            <w:sz w:val="24"/>
                          </w:rPr>
                          <w:t xml:space="preserve"> Claims/</w:t>
                        </w:r>
                      </w:p>
                      <w:p w14:paraId="664A148C" w14:textId="77777777" w:rsidR="000755D0" w:rsidRDefault="000755D0">
                        <w:pPr>
                          <w:pStyle w:val="TableParagraph"/>
                          <w:spacing w:before="0" w:line="275" w:lineRule="exact"/>
                          <w:rPr>
                            <w:sz w:val="24"/>
                          </w:rPr>
                        </w:pPr>
                        <w:r>
                          <w:rPr>
                            <w:sz w:val="24"/>
                          </w:rPr>
                          <w:t>Counterclaims</w:t>
                        </w:r>
                      </w:p>
                    </w:tc>
                    <w:tc>
                      <w:tcPr>
                        <w:tcW w:w="1810" w:type="dxa"/>
                      </w:tcPr>
                      <w:p w14:paraId="43033492" w14:textId="62216E34" w:rsidR="000755D0" w:rsidRDefault="000755D0">
                        <w:pPr>
                          <w:pStyle w:val="TableParagraph"/>
                          <w:tabs>
                            <w:tab w:val="left" w:pos="1449"/>
                          </w:tabs>
                          <w:spacing w:before="0"/>
                          <w:ind w:left="110" w:right="95"/>
                          <w:rPr>
                            <w:sz w:val="24"/>
                          </w:rPr>
                        </w:pPr>
                        <w:r>
                          <w:rPr>
                            <w:sz w:val="24"/>
                          </w:rPr>
                          <w:t>Amount</w:t>
                        </w:r>
                        <w:r>
                          <w:rPr>
                            <w:sz w:val="24"/>
                          </w:rPr>
                          <w:tab/>
                        </w:r>
                        <w:r>
                          <w:rPr>
                            <w:spacing w:val="-2"/>
                            <w:sz w:val="24"/>
                          </w:rPr>
                          <w:t>(in</w:t>
                        </w:r>
                        <w:r>
                          <w:rPr>
                            <w:sz w:val="24"/>
                          </w:rPr>
                          <w:t xml:space="preserve"> foreign</w:t>
                        </w:r>
                      </w:p>
                      <w:p w14:paraId="6D04AC96" w14:textId="77777777" w:rsidR="000755D0" w:rsidRDefault="000755D0">
                        <w:pPr>
                          <w:pStyle w:val="TableParagraph"/>
                          <w:spacing w:before="0" w:line="275" w:lineRule="exact"/>
                          <w:ind w:left="110"/>
                          <w:rPr>
                            <w:sz w:val="24"/>
                          </w:rPr>
                        </w:pPr>
                        <w:r>
                          <w:rPr>
                            <w:sz w:val="24"/>
                          </w:rPr>
                          <w:t>currency/INR)</w:t>
                        </w:r>
                      </w:p>
                    </w:tc>
                    <w:tc>
                      <w:tcPr>
                        <w:tcW w:w="1191" w:type="dxa"/>
                      </w:tcPr>
                      <w:p w14:paraId="675DF7BE" w14:textId="36C6BDC8" w:rsidR="000755D0" w:rsidRDefault="000755D0">
                        <w:pPr>
                          <w:pStyle w:val="TableParagraph"/>
                          <w:spacing w:before="0"/>
                          <w:ind w:right="199"/>
                          <w:rPr>
                            <w:sz w:val="24"/>
                          </w:rPr>
                        </w:pPr>
                        <w:r>
                          <w:rPr>
                            <w:sz w:val="24"/>
                          </w:rPr>
                          <w:t>Relevant Contract</w:t>
                        </w:r>
                      </w:p>
                      <w:p w14:paraId="1AF61A9A" w14:textId="77777777" w:rsidR="000755D0" w:rsidRDefault="000755D0">
                        <w:pPr>
                          <w:pStyle w:val="TableParagraph"/>
                          <w:spacing w:before="0" w:line="275" w:lineRule="exact"/>
                          <w:rPr>
                            <w:sz w:val="24"/>
                          </w:rPr>
                        </w:pPr>
                        <w:r>
                          <w:rPr>
                            <w:sz w:val="24"/>
                          </w:rPr>
                          <w:t>Clause</w:t>
                        </w:r>
                      </w:p>
                    </w:tc>
                  </w:tr>
                  <w:tr w:rsidR="000755D0" w14:paraId="4802DD5D" w14:textId="77777777">
                    <w:trPr>
                      <w:trHeight w:val="292"/>
                    </w:trPr>
                    <w:tc>
                      <w:tcPr>
                        <w:tcW w:w="631" w:type="dxa"/>
                      </w:tcPr>
                      <w:p w14:paraId="0CE6E9CF" w14:textId="77777777" w:rsidR="000755D0" w:rsidRDefault="000755D0">
                        <w:pPr>
                          <w:pStyle w:val="TableParagraph"/>
                          <w:spacing w:before="0"/>
                          <w:ind w:left="0"/>
                          <w:rPr>
                            <w:rFonts w:ascii="Times New Roman"/>
                            <w:sz w:val="20"/>
                          </w:rPr>
                        </w:pPr>
                      </w:p>
                    </w:tc>
                    <w:tc>
                      <w:tcPr>
                        <w:tcW w:w="1764" w:type="dxa"/>
                      </w:tcPr>
                      <w:p w14:paraId="11A46B77" w14:textId="77777777" w:rsidR="000755D0" w:rsidRDefault="000755D0">
                        <w:pPr>
                          <w:pStyle w:val="TableParagraph"/>
                          <w:spacing w:before="0"/>
                          <w:ind w:left="0"/>
                          <w:rPr>
                            <w:rFonts w:ascii="Times New Roman"/>
                            <w:sz w:val="20"/>
                          </w:rPr>
                        </w:pPr>
                      </w:p>
                    </w:tc>
                    <w:tc>
                      <w:tcPr>
                        <w:tcW w:w="1810" w:type="dxa"/>
                      </w:tcPr>
                      <w:p w14:paraId="6BBB6FB9" w14:textId="77777777" w:rsidR="000755D0" w:rsidRDefault="000755D0">
                        <w:pPr>
                          <w:pStyle w:val="TableParagraph"/>
                          <w:spacing w:before="0"/>
                          <w:ind w:left="0"/>
                          <w:rPr>
                            <w:rFonts w:ascii="Times New Roman"/>
                            <w:sz w:val="20"/>
                          </w:rPr>
                        </w:pPr>
                      </w:p>
                    </w:tc>
                    <w:tc>
                      <w:tcPr>
                        <w:tcW w:w="1191" w:type="dxa"/>
                      </w:tcPr>
                      <w:p w14:paraId="10B9EE97" w14:textId="77777777" w:rsidR="000755D0" w:rsidRDefault="000755D0">
                        <w:pPr>
                          <w:pStyle w:val="TableParagraph"/>
                          <w:spacing w:before="0"/>
                          <w:ind w:left="0"/>
                          <w:rPr>
                            <w:rFonts w:ascii="Times New Roman"/>
                            <w:sz w:val="20"/>
                          </w:rPr>
                        </w:pPr>
                      </w:p>
                    </w:tc>
                  </w:tr>
                  <w:tr w:rsidR="000755D0" w14:paraId="04C9D3C1" w14:textId="77777777">
                    <w:trPr>
                      <w:trHeight w:val="292"/>
                    </w:trPr>
                    <w:tc>
                      <w:tcPr>
                        <w:tcW w:w="631" w:type="dxa"/>
                      </w:tcPr>
                      <w:p w14:paraId="30F30FB4" w14:textId="77777777" w:rsidR="000755D0" w:rsidRDefault="000755D0">
                        <w:pPr>
                          <w:pStyle w:val="TableParagraph"/>
                          <w:spacing w:before="0"/>
                          <w:ind w:left="0"/>
                          <w:rPr>
                            <w:rFonts w:ascii="Times New Roman"/>
                            <w:sz w:val="20"/>
                          </w:rPr>
                        </w:pPr>
                      </w:p>
                    </w:tc>
                    <w:tc>
                      <w:tcPr>
                        <w:tcW w:w="1764" w:type="dxa"/>
                      </w:tcPr>
                      <w:p w14:paraId="77AE3AD6" w14:textId="77777777" w:rsidR="000755D0" w:rsidRDefault="000755D0">
                        <w:pPr>
                          <w:pStyle w:val="TableParagraph"/>
                          <w:spacing w:before="0"/>
                          <w:ind w:left="0"/>
                          <w:rPr>
                            <w:rFonts w:ascii="Times New Roman"/>
                            <w:sz w:val="20"/>
                          </w:rPr>
                        </w:pPr>
                      </w:p>
                    </w:tc>
                    <w:tc>
                      <w:tcPr>
                        <w:tcW w:w="1810" w:type="dxa"/>
                      </w:tcPr>
                      <w:p w14:paraId="72142AC3" w14:textId="77777777" w:rsidR="000755D0" w:rsidRDefault="000755D0">
                        <w:pPr>
                          <w:pStyle w:val="TableParagraph"/>
                          <w:spacing w:before="0"/>
                          <w:ind w:left="0"/>
                          <w:rPr>
                            <w:rFonts w:ascii="Times New Roman"/>
                            <w:sz w:val="20"/>
                          </w:rPr>
                        </w:pPr>
                      </w:p>
                    </w:tc>
                    <w:tc>
                      <w:tcPr>
                        <w:tcW w:w="1191" w:type="dxa"/>
                      </w:tcPr>
                      <w:p w14:paraId="0AB960F8" w14:textId="77777777" w:rsidR="000755D0" w:rsidRDefault="000755D0">
                        <w:pPr>
                          <w:pStyle w:val="TableParagraph"/>
                          <w:spacing w:before="0"/>
                          <w:ind w:left="0"/>
                          <w:rPr>
                            <w:rFonts w:ascii="Times New Roman"/>
                            <w:sz w:val="20"/>
                          </w:rPr>
                        </w:pPr>
                      </w:p>
                    </w:tc>
                  </w:tr>
                  <w:tr w:rsidR="000755D0" w14:paraId="14D1098E" w14:textId="77777777">
                    <w:trPr>
                      <w:trHeight w:val="292"/>
                    </w:trPr>
                    <w:tc>
                      <w:tcPr>
                        <w:tcW w:w="631" w:type="dxa"/>
                      </w:tcPr>
                      <w:p w14:paraId="4DCD356E" w14:textId="77777777" w:rsidR="000755D0" w:rsidRDefault="000755D0">
                        <w:pPr>
                          <w:pStyle w:val="TableParagraph"/>
                          <w:spacing w:before="0"/>
                          <w:ind w:left="0"/>
                          <w:rPr>
                            <w:rFonts w:ascii="Times New Roman"/>
                            <w:sz w:val="20"/>
                          </w:rPr>
                        </w:pPr>
                      </w:p>
                    </w:tc>
                    <w:tc>
                      <w:tcPr>
                        <w:tcW w:w="1764" w:type="dxa"/>
                      </w:tcPr>
                      <w:p w14:paraId="54879E24" w14:textId="77777777" w:rsidR="000755D0" w:rsidRDefault="000755D0">
                        <w:pPr>
                          <w:pStyle w:val="TableParagraph"/>
                          <w:spacing w:before="0"/>
                          <w:ind w:left="0"/>
                          <w:rPr>
                            <w:rFonts w:ascii="Times New Roman"/>
                            <w:sz w:val="20"/>
                          </w:rPr>
                        </w:pPr>
                      </w:p>
                    </w:tc>
                    <w:tc>
                      <w:tcPr>
                        <w:tcW w:w="1810" w:type="dxa"/>
                      </w:tcPr>
                      <w:p w14:paraId="71CABB78" w14:textId="77777777" w:rsidR="000755D0" w:rsidRDefault="000755D0">
                        <w:pPr>
                          <w:pStyle w:val="TableParagraph"/>
                          <w:spacing w:before="0"/>
                          <w:ind w:left="0"/>
                          <w:rPr>
                            <w:rFonts w:ascii="Times New Roman"/>
                            <w:sz w:val="20"/>
                          </w:rPr>
                        </w:pPr>
                      </w:p>
                    </w:tc>
                    <w:tc>
                      <w:tcPr>
                        <w:tcW w:w="1191" w:type="dxa"/>
                      </w:tcPr>
                      <w:p w14:paraId="0986D61F" w14:textId="77777777" w:rsidR="000755D0" w:rsidRDefault="000755D0">
                        <w:pPr>
                          <w:pStyle w:val="TableParagraph"/>
                          <w:spacing w:before="0"/>
                          <w:ind w:left="0"/>
                          <w:rPr>
                            <w:rFonts w:ascii="Times New Roman"/>
                            <w:sz w:val="20"/>
                          </w:rPr>
                        </w:pPr>
                      </w:p>
                    </w:tc>
                  </w:tr>
                </w:tbl>
                <w:p w14:paraId="32683918" w14:textId="77777777" w:rsidR="000755D0" w:rsidRDefault="000755D0">
                  <w:pPr>
                    <w:pStyle w:val="BodyText"/>
                  </w:pPr>
                </w:p>
              </w:txbxContent>
            </v:textbox>
            <w10:wrap anchorx="page" anchory="page"/>
          </v:shape>
        </w:pic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014835" w14:paraId="587F6743" w14:textId="77777777">
        <w:trPr>
          <w:trHeight w:val="2874"/>
        </w:trPr>
        <w:tc>
          <w:tcPr>
            <w:tcW w:w="1080" w:type="dxa"/>
          </w:tcPr>
          <w:p w14:paraId="0BB3FA39" w14:textId="77777777" w:rsidR="00014835" w:rsidRDefault="00014835">
            <w:pPr>
              <w:pStyle w:val="TableParagraph"/>
              <w:rPr>
                <w:sz w:val="24"/>
              </w:rPr>
            </w:pPr>
            <w:r>
              <w:rPr>
                <w:sz w:val="24"/>
              </w:rPr>
              <w:t>14.3.2</w:t>
            </w:r>
          </w:p>
        </w:tc>
        <w:tc>
          <w:tcPr>
            <w:tcW w:w="2071" w:type="dxa"/>
          </w:tcPr>
          <w:p w14:paraId="12931EDF" w14:textId="77777777" w:rsidR="00014835" w:rsidRDefault="00014835">
            <w:pPr>
              <w:pStyle w:val="TableParagraph"/>
              <w:ind w:right="197"/>
              <w:rPr>
                <w:sz w:val="24"/>
              </w:rPr>
            </w:pPr>
            <w:r>
              <w:rPr>
                <w:rFonts w:ascii="CIDFont+F1" w:eastAsiaTheme="minorHAnsi" w:hAnsi="CIDFont+F1" w:cs="CIDFont+F1"/>
                <w:sz w:val="23"/>
                <w:szCs w:val="23"/>
                <w:lang w:val="en-IN"/>
              </w:rPr>
              <w:t>Conciliation through ESC:</w:t>
            </w:r>
          </w:p>
        </w:tc>
        <w:tc>
          <w:tcPr>
            <w:tcW w:w="6929" w:type="dxa"/>
          </w:tcPr>
          <w:p w14:paraId="6A390758" w14:textId="4570E032" w:rsidR="00014835" w:rsidRDefault="00014835" w:rsidP="00AD01EE">
            <w:pPr>
              <w:widowControl/>
              <w:adjustRightInd w:val="0"/>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Where Invitation for Conciliation has been furnished under GCC sub clause </w:t>
            </w:r>
            <w:r w:rsidR="00073C0B">
              <w:rPr>
                <w:rFonts w:ascii="CIDFont+F4" w:eastAsiaTheme="minorHAnsi" w:hAnsi="CIDFont+F4" w:cs="CIDFont+F4"/>
                <w:sz w:val="23"/>
                <w:szCs w:val="23"/>
                <w:lang w:val="en-IN"/>
              </w:rPr>
              <w:t>14.3</w:t>
            </w:r>
            <w:r w:rsidR="004A13AC">
              <w:rPr>
                <w:rFonts w:ascii="CIDFont+F4" w:eastAsiaTheme="minorHAnsi" w:hAnsi="CIDFont+F4" w:cs="CIDFont+F4"/>
                <w:sz w:val="23"/>
                <w:szCs w:val="23"/>
                <w:lang w:val="en-IN"/>
              </w:rPr>
              <w:t>.</w:t>
            </w:r>
            <w:r w:rsidR="00073C0B">
              <w:rPr>
                <w:rFonts w:ascii="CIDFont+F4" w:eastAsiaTheme="minorHAnsi" w:hAnsi="CIDFont+F4" w:cs="CIDFont+F4"/>
                <w:sz w:val="23"/>
                <w:szCs w:val="23"/>
                <w:lang w:val="en-IN"/>
              </w:rPr>
              <w:t>1 the</w:t>
            </w:r>
            <w:r>
              <w:rPr>
                <w:rFonts w:ascii="CIDFont+F4" w:eastAsiaTheme="minorHAnsi" w:hAnsi="CIDFont+F4" w:cs="CIDFont+F4"/>
                <w:sz w:val="23"/>
                <w:szCs w:val="23"/>
                <w:lang w:val="en-IN"/>
              </w:rPr>
              <w:t xml:space="preserve"> parties shall attempt to settle such dispute through Expert Settlement</w:t>
            </w:r>
            <w:r w:rsidR="00AD01EE">
              <w:rPr>
                <w:rFonts w:ascii="CIDFont+F4" w:eastAsiaTheme="minorHAnsi" w:hAnsi="CIDFont+F4" w:cs="CIDFont+F4"/>
                <w:sz w:val="23"/>
                <w:szCs w:val="23"/>
                <w:lang w:val="en-IN"/>
              </w:rPr>
              <w:t xml:space="preserve"> </w:t>
            </w:r>
            <w:r w:rsidR="00073C0B">
              <w:rPr>
                <w:rFonts w:ascii="CIDFont+F4" w:eastAsiaTheme="minorHAnsi" w:hAnsi="CIDFont+F4" w:cs="CIDFont+F4"/>
                <w:sz w:val="23"/>
                <w:szCs w:val="23"/>
                <w:lang w:val="en-IN"/>
              </w:rPr>
              <w:t xml:space="preserve"> Council</w:t>
            </w:r>
            <w:r>
              <w:rPr>
                <w:rFonts w:ascii="CIDFont+F4" w:eastAsiaTheme="minorHAnsi" w:hAnsi="CIDFont+F4" w:cs="CIDFont+F4"/>
                <w:sz w:val="23"/>
                <w:szCs w:val="23"/>
                <w:lang w:val="en-IN"/>
              </w:rPr>
              <w:t xml:space="preserve"> (ESC) which shall be constituted by CMD/Chairman of Employer.</w:t>
            </w:r>
          </w:p>
          <w:p w14:paraId="2172346C" w14:textId="77777777" w:rsidR="00AD01EE" w:rsidRDefault="00AD01EE" w:rsidP="00AD01EE">
            <w:pPr>
              <w:widowControl/>
              <w:adjustRightInd w:val="0"/>
              <w:rPr>
                <w:sz w:val="24"/>
              </w:rPr>
            </w:pPr>
          </w:p>
          <w:p w14:paraId="28DBAC43" w14:textId="6EB39377" w:rsidR="00014835" w:rsidRDefault="00014835" w:rsidP="00014835">
            <w:pPr>
              <w:widowControl/>
              <w:adjustRightInd w:val="0"/>
              <w:rPr>
                <w:rFonts w:ascii="CIDFont+F4" w:eastAsiaTheme="minorHAnsi" w:hAnsi="CIDFont+F4" w:cs="CIDFont+F4"/>
                <w:sz w:val="23"/>
                <w:szCs w:val="23"/>
                <w:lang w:val="en-IN"/>
              </w:rPr>
            </w:pPr>
            <w:r>
              <w:rPr>
                <w:spacing w:val="1"/>
                <w:sz w:val="24"/>
              </w:rPr>
              <w:t xml:space="preserve"> ii. </w:t>
            </w:r>
            <w:r>
              <w:rPr>
                <w:rFonts w:ascii="CIDFont+F4" w:eastAsiaTheme="minorHAnsi" w:hAnsi="CIDFont+F4" w:cs="CIDFont+F4"/>
                <w:sz w:val="23"/>
                <w:szCs w:val="23"/>
                <w:lang w:val="en-IN"/>
              </w:rPr>
              <w:t>ESC will be formed from experts comprising three members from the panel of Conciliators maintained by EMPLOYER. However, there will be single member ESC for disputes involving disputed amount (Claim/ Counter claim, whichever is higher excl. interest) is up to Rs. 1 crore.</w:t>
            </w:r>
          </w:p>
          <w:p w14:paraId="1D9D01A7" w14:textId="77777777" w:rsidR="00AD01EE" w:rsidRDefault="00AD01EE" w:rsidP="00014835">
            <w:pPr>
              <w:widowControl/>
              <w:adjustRightInd w:val="0"/>
              <w:rPr>
                <w:rFonts w:ascii="CIDFont+F4" w:eastAsiaTheme="minorHAnsi" w:hAnsi="CIDFont+F4" w:cs="CIDFont+F4"/>
                <w:sz w:val="23"/>
                <w:szCs w:val="23"/>
                <w:lang w:val="en-IN"/>
              </w:rPr>
            </w:pPr>
          </w:p>
          <w:p w14:paraId="0E6C5265" w14:textId="7D9053A4" w:rsidR="00014835" w:rsidRDefault="00014835" w:rsidP="00014835">
            <w:pPr>
              <w:widowControl/>
              <w:adjustRightInd w:val="0"/>
              <w:rPr>
                <w:sz w:val="24"/>
              </w:rPr>
            </w:pPr>
            <w:r>
              <w:rPr>
                <w:rFonts w:ascii="CIDFont+F4" w:eastAsiaTheme="minorHAnsi" w:hAnsi="CIDFont+F4" w:cs="CIDFont+F4"/>
                <w:sz w:val="23"/>
                <w:szCs w:val="23"/>
                <w:lang w:val="en-IN"/>
              </w:rPr>
              <w:t xml:space="preserve">CMD/ Chairman of Employer shall have the authority to reconstitute the ESC to fill any </w:t>
            </w:r>
            <w:r w:rsidR="00073C0B">
              <w:rPr>
                <w:rFonts w:ascii="CIDFont+F4" w:eastAsiaTheme="minorHAnsi" w:hAnsi="CIDFont+F4" w:cs="CIDFont+F4"/>
                <w:sz w:val="23"/>
                <w:szCs w:val="23"/>
                <w:lang w:val="en-IN"/>
              </w:rPr>
              <w:t>vacancy.</w:t>
            </w:r>
          </w:p>
          <w:p w14:paraId="6CA1AE2D" w14:textId="77777777" w:rsidR="00014835" w:rsidRDefault="00014835" w:rsidP="00014835">
            <w:pPr>
              <w:widowControl/>
              <w:adjustRightInd w:val="0"/>
              <w:rPr>
                <w:sz w:val="24"/>
              </w:rPr>
            </w:pPr>
          </w:p>
          <w:p w14:paraId="11A3EB1D" w14:textId="3041B477" w:rsidR="00014835" w:rsidRDefault="00014835" w:rsidP="00014835">
            <w:pPr>
              <w:widowControl/>
              <w:adjustRightInd w:val="0"/>
              <w:rPr>
                <w:rFonts w:ascii="CIDFont+F4" w:eastAsiaTheme="minorHAnsi" w:hAnsi="CIDFont+F4" w:cs="CIDFont+F4"/>
                <w:sz w:val="23"/>
                <w:szCs w:val="23"/>
                <w:lang w:val="en-IN"/>
              </w:rPr>
            </w:pPr>
            <w:r>
              <w:rPr>
                <w:sz w:val="24"/>
              </w:rPr>
              <w:t xml:space="preserve">iii.  </w:t>
            </w:r>
            <w:r>
              <w:rPr>
                <w:rFonts w:ascii="CIDFont+F4" w:eastAsiaTheme="minorHAnsi" w:hAnsi="CIDFont+F4" w:cs="CIDFont+F4"/>
                <w:sz w:val="23"/>
                <w:szCs w:val="23"/>
                <w:lang w:val="en-IN"/>
              </w:rPr>
              <w:t>The ESC shall be amongst Civil Servants of Govt. of India retired from the level of Joint Secretary and above, Retired Judges, Officers retired from the level of Executive Director and above of any Maharatna /</w:t>
            </w:r>
            <w:r w:rsidR="00073C0B">
              <w:rPr>
                <w:rFonts w:ascii="CIDFont+F4" w:eastAsiaTheme="minorHAnsi" w:hAnsi="CIDFont+F4" w:cs="CIDFont+F4"/>
                <w:sz w:val="23"/>
                <w:szCs w:val="23"/>
                <w:lang w:val="en-IN"/>
              </w:rPr>
              <w:t xml:space="preserve"> Navaratnam</w:t>
            </w:r>
            <w:r>
              <w:rPr>
                <w:rFonts w:ascii="CIDFont+F4" w:eastAsiaTheme="minorHAnsi" w:hAnsi="CIDFont+F4" w:cs="CIDFont+F4"/>
                <w:sz w:val="23"/>
                <w:szCs w:val="23"/>
                <w:lang w:val="en-IN"/>
              </w:rPr>
              <w:t xml:space="preserve"> company in India, other than NTPC Ltd, Retired Independent Directors who have served on the Board of any Maharatna / </w:t>
            </w:r>
            <w:r w:rsidR="00361531">
              <w:rPr>
                <w:rFonts w:ascii="CIDFont+F4" w:eastAsiaTheme="minorHAnsi" w:hAnsi="CIDFont+F4" w:cs="CIDFont+F4"/>
                <w:sz w:val="23"/>
                <w:szCs w:val="23"/>
                <w:lang w:val="en-IN"/>
              </w:rPr>
              <w:t>Navaratnam</w:t>
            </w:r>
            <w:r>
              <w:rPr>
                <w:rFonts w:ascii="CIDFont+F4" w:eastAsiaTheme="minorHAnsi" w:hAnsi="CIDFont+F4" w:cs="CIDFont+F4"/>
                <w:sz w:val="23"/>
                <w:szCs w:val="23"/>
                <w:lang w:val="en-IN"/>
              </w:rPr>
              <w:t xml:space="preserve"> company in India, other than NTPC Ltd.</w:t>
            </w:r>
          </w:p>
        </w:tc>
      </w:tr>
      <w:tr w:rsidR="004D6F58" w14:paraId="38F92976" w14:textId="77777777">
        <w:trPr>
          <w:trHeight w:val="2874"/>
        </w:trPr>
        <w:tc>
          <w:tcPr>
            <w:tcW w:w="1080" w:type="dxa"/>
            <w:vMerge w:val="restart"/>
          </w:tcPr>
          <w:p w14:paraId="2AA96A3B" w14:textId="77777777" w:rsidR="004D6F58" w:rsidRDefault="007027A0">
            <w:pPr>
              <w:pStyle w:val="TableParagraph"/>
              <w:rPr>
                <w:sz w:val="24"/>
              </w:rPr>
            </w:pPr>
            <w:r>
              <w:rPr>
                <w:sz w:val="24"/>
              </w:rPr>
              <w:t>14.</w:t>
            </w:r>
            <w:r w:rsidR="00014835">
              <w:rPr>
                <w:sz w:val="24"/>
              </w:rPr>
              <w:t>3.</w:t>
            </w:r>
            <w:r w:rsidR="009E44E8">
              <w:rPr>
                <w:sz w:val="24"/>
              </w:rPr>
              <w:t>3</w:t>
            </w:r>
          </w:p>
        </w:tc>
        <w:tc>
          <w:tcPr>
            <w:tcW w:w="2071" w:type="dxa"/>
            <w:vMerge w:val="restart"/>
          </w:tcPr>
          <w:p w14:paraId="405D1AB2" w14:textId="63B515FD" w:rsidR="004D6F58" w:rsidRDefault="007027A0">
            <w:pPr>
              <w:pStyle w:val="TableParagraph"/>
              <w:ind w:right="197"/>
              <w:rPr>
                <w:sz w:val="24"/>
              </w:rPr>
            </w:pPr>
            <w:r>
              <w:rPr>
                <w:sz w:val="24"/>
              </w:rPr>
              <w:t>Proceedings</w:t>
            </w:r>
            <w:r w:rsidR="00073C0B">
              <w:rPr>
                <w:sz w:val="24"/>
              </w:rPr>
              <w:t xml:space="preserve"> </w:t>
            </w:r>
            <w:r>
              <w:rPr>
                <w:sz w:val="24"/>
              </w:rPr>
              <w:t>before</w:t>
            </w:r>
            <w:r w:rsidR="00361531">
              <w:rPr>
                <w:sz w:val="24"/>
              </w:rPr>
              <w:t xml:space="preserve"> </w:t>
            </w:r>
            <w:r>
              <w:rPr>
                <w:sz w:val="24"/>
              </w:rPr>
              <w:t>ESC</w:t>
            </w:r>
          </w:p>
        </w:tc>
        <w:tc>
          <w:tcPr>
            <w:tcW w:w="6929" w:type="dxa"/>
          </w:tcPr>
          <w:p w14:paraId="4ED60085" w14:textId="6894E7EE" w:rsidR="009E44E8" w:rsidRDefault="009E44E8" w:rsidP="009E44E8">
            <w:pPr>
              <w:widowControl/>
              <w:adjustRightInd w:val="0"/>
              <w:rPr>
                <w:rFonts w:ascii="CIDFont+F4" w:eastAsiaTheme="minorHAnsi" w:hAnsi="CIDFont+F4" w:cs="CIDFont+F4"/>
                <w:sz w:val="23"/>
                <w:szCs w:val="23"/>
                <w:lang w:val="en-IN"/>
              </w:rPr>
            </w:pPr>
            <w:r>
              <w:rPr>
                <w:sz w:val="24"/>
              </w:rPr>
              <w:t xml:space="preserve">I </w:t>
            </w:r>
            <w:r>
              <w:rPr>
                <w:rFonts w:ascii="CIDFont+F4" w:eastAsiaTheme="minorHAnsi" w:hAnsi="CIDFont+F4" w:cs="CIDFont+F4"/>
                <w:sz w:val="23"/>
                <w:szCs w:val="23"/>
                <w:lang w:val="en-IN"/>
              </w:rPr>
              <w:t xml:space="preserve">The claimant shall submit its Statement of Claims (SOC) along with </w:t>
            </w:r>
            <w:r w:rsidR="00361531">
              <w:rPr>
                <w:rFonts w:ascii="CIDFont+F4" w:eastAsiaTheme="minorHAnsi" w:hAnsi="CIDFont+F4" w:cs="CIDFont+F4"/>
                <w:sz w:val="23"/>
                <w:szCs w:val="23"/>
                <w:lang w:val="en-IN"/>
              </w:rPr>
              <w:t>relevant documents</w:t>
            </w:r>
            <w:r>
              <w:rPr>
                <w:rFonts w:ascii="CIDFont+F4" w:eastAsiaTheme="minorHAnsi" w:hAnsi="CIDFont+F4" w:cs="CIDFont+F4"/>
                <w:sz w:val="23"/>
                <w:szCs w:val="23"/>
                <w:lang w:val="en-IN"/>
              </w:rPr>
              <w:t xml:space="preserve"> to ESC members, and to the party(s) indicated in the </w:t>
            </w:r>
            <w:r w:rsidR="00361531">
              <w:rPr>
                <w:rFonts w:ascii="CIDFont+F4" w:eastAsiaTheme="minorHAnsi" w:hAnsi="CIDFont+F4" w:cs="CIDFont+F4"/>
                <w:sz w:val="23"/>
                <w:szCs w:val="23"/>
                <w:lang w:val="en-IN"/>
              </w:rPr>
              <w:t>appointment letter</w:t>
            </w:r>
            <w:r>
              <w:rPr>
                <w:rFonts w:ascii="CIDFont+F4" w:eastAsiaTheme="minorHAnsi" w:hAnsi="CIDFont+F4" w:cs="CIDFont+F4"/>
                <w:sz w:val="23"/>
                <w:szCs w:val="23"/>
                <w:lang w:val="en-IN"/>
              </w:rPr>
              <w:t xml:space="preserve"> within 15 days of appointment of ESC. The respondent shall file </w:t>
            </w:r>
            <w:r w:rsidR="00361531">
              <w:rPr>
                <w:rFonts w:ascii="CIDFont+F4" w:eastAsiaTheme="minorHAnsi" w:hAnsi="CIDFont+F4" w:cs="CIDFont+F4"/>
                <w:sz w:val="23"/>
                <w:szCs w:val="23"/>
                <w:lang w:val="en-IN"/>
              </w:rPr>
              <w:t>its reply</w:t>
            </w:r>
            <w:r>
              <w:rPr>
                <w:rFonts w:ascii="CIDFont+F4" w:eastAsiaTheme="minorHAnsi" w:hAnsi="CIDFont+F4" w:cs="CIDFont+F4"/>
                <w:sz w:val="23"/>
                <w:szCs w:val="23"/>
                <w:lang w:val="en-IN"/>
              </w:rPr>
              <w:t xml:space="preserve">/Statement of Defence (SOD) and counter claim (if any) within 15 days </w:t>
            </w:r>
            <w:r w:rsidR="00361531">
              <w:rPr>
                <w:rFonts w:ascii="CIDFont+F4" w:eastAsiaTheme="minorHAnsi" w:hAnsi="CIDFont+F4" w:cs="CIDFont+F4"/>
                <w:sz w:val="23"/>
                <w:szCs w:val="23"/>
                <w:lang w:val="en-IN"/>
              </w:rPr>
              <w:t>of the</w:t>
            </w:r>
            <w:r>
              <w:rPr>
                <w:rFonts w:ascii="CIDFont+F4" w:eastAsiaTheme="minorHAnsi" w:hAnsi="CIDFont+F4" w:cs="CIDFont+F4"/>
                <w:sz w:val="23"/>
                <w:szCs w:val="23"/>
                <w:lang w:val="en-IN"/>
              </w:rPr>
              <w:t xml:space="preserve"> receipt of the Statement of claims. Each party shall send a copy of </w:t>
            </w:r>
            <w:r w:rsidR="00361531">
              <w:rPr>
                <w:rFonts w:ascii="CIDFont+F4" w:eastAsiaTheme="minorHAnsi" w:hAnsi="CIDFont+F4" w:cs="CIDFont+F4"/>
                <w:sz w:val="23"/>
                <w:szCs w:val="23"/>
                <w:lang w:val="en-IN"/>
              </w:rPr>
              <w:t>such Statement</w:t>
            </w:r>
            <w:r>
              <w:rPr>
                <w:rFonts w:ascii="CIDFont+F4" w:eastAsiaTheme="minorHAnsi" w:hAnsi="CIDFont+F4" w:cs="CIDFont+F4"/>
                <w:sz w:val="23"/>
                <w:szCs w:val="23"/>
                <w:lang w:val="en-IN"/>
              </w:rPr>
              <w:t xml:space="preserve"> along with relevant documents to the other party.</w:t>
            </w:r>
          </w:p>
          <w:p w14:paraId="02DED0B4" w14:textId="5535191D" w:rsidR="00014835" w:rsidRDefault="009E44E8" w:rsidP="009E44E8">
            <w:pPr>
              <w:widowControl/>
              <w:adjustRightInd w:val="0"/>
              <w:rPr>
                <w:sz w:val="24"/>
              </w:rPr>
            </w:pPr>
            <w:r>
              <w:rPr>
                <w:rFonts w:ascii="CIDFont+F4" w:eastAsiaTheme="minorHAnsi" w:hAnsi="CIDFont+F4" w:cs="CIDFont+F4"/>
                <w:sz w:val="23"/>
                <w:szCs w:val="23"/>
                <w:lang w:val="en-IN"/>
              </w:rPr>
              <w:t xml:space="preserve">Parties may file their rejoinder/additional </w:t>
            </w:r>
            <w:r w:rsidR="00361531">
              <w:rPr>
                <w:rFonts w:ascii="CIDFont+F4" w:eastAsiaTheme="minorHAnsi" w:hAnsi="CIDFont+F4" w:cs="CIDFont+F4"/>
                <w:sz w:val="23"/>
                <w:szCs w:val="23"/>
                <w:lang w:val="en-IN"/>
              </w:rPr>
              <w:t>documents if</w:t>
            </w:r>
            <w:r>
              <w:rPr>
                <w:rFonts w:ascii="CIDFont+F4" w:eastAsiaTheme="minorHAnsi" w:hAnsi="CIDFont+F4" w:cs="CIDFont+F4"/>
                <w:sz w:val="23"/>
                <w:szCs w:val="23"/>
                <w:lang w:val="en-IN"/>
              </w:rPr>
              <w:t xml:space="preserve"> any in support of </w:t>
            </w:r>
            <w:r w:rsidR="00361531">
              <w:rPr>
                <w:rFonts w:ascii="CIDFont+F4" w:eastAsiaTheme="minorHAnsi" w:hAnsi="CIDFont+F4" w:cs="CIDFont+F4"/>
                <w:sz w:val="23"/>
                <w:szCs w:val="23"/>
                <w:lang w:val="en-IN"/>
              </w:rPr>
              <w:t>their Claim</w:t>
            </w:r>
            <w:r>
              <w:rPr>
                <w:rFonts w:ascii="CIDFont+F4" w:eastAsiaTheme="minorHAnsi" w:hAnsi="CIDFont+F4" w:cs="CIDFont+F4"/>
                <w:sz w:val="23"/>
                <w:szCs w:val="23"/>
                <w:lang w:val="en-IN"/>
              </w:rPr>
              <w:t xml:space="preserve">/Counterclaim within next 7 days. No documents shall be </w:t>
            </w:r>
            <w:r w:rsidR="00361531">
              <w:rPr>
                <w:rFonts w:ascii="CIDFont+F4" w:eastAsiaTheme="minorHAnsi" w:hAnsi="CIDFont+F4" w:cs="CIDFont+F4"/>
                <w:sz w:val="23"/>
                <w:szCs w:val="23"/>
                <w:lang w:val="en-IN"/>
              </w:rPr>
              <w:t>allowed thereafter</w:t>
            </w:r>
            <w:r>
              <w:rPr>
                <w:rFonts w:ascii="CIDFont+F4" w:eastAsiaTheme="minorHAnsi" w:hAnsi="CIDFont+F4" w:cs="CIDFont+F4"/>
                <w:sz w:val="23"/>
                <w:szCs w:val="23"/>
                <w:lang w:val="en-IN"/>
              </w:rPr>
              <w:t>, except with the permission of ESC.</w:t>
            </w:r>
          </w:p>
        </w:tc>
      </w:tr>
      <w:tr w:rsidR="004D6F58" w14:paraId="6260242E" w14:textId="77777777">
        <w:trPr>
          <w:trHeight w:val="4573"/>
        </w:trPr>
        <w:tc>
          <w:tcPr>
            <w:tcW w:w="1080" w:type="dxa"/>
            <w:vMerge/>
            <w:tcBorders>
              <w:top w:val="nil"/>
            </w:tcBorders>
          </w:tcPr>
          <w:p w14:paraId="49B863D1" w14:textId="77777777" w:rsidR="004D6F58" w:rsidRDefault="004D6F58">
            <w:pPr>
              <w:rPr>
                <w:sz w:val="2"/>
                <w:szCs w:val="2"/>
              </w:rPr>
            </w:pPr>
          </w:p>
        </w:tc>
        <w:tc>
          <w:tcPr>
            <w:tcW w:w="2071" w:type="dxa"/>
            <w:vMerge/>
            <w:tcBorders>
              <w:top w:val="nil"/>
            </w:tcBorders>
          </w:tcPr>
          <w:p w14:paraId="41DA3280" w14:textId="77777777" w:rsidR="004D6F58" w:rsidRDefault="004D6F58">
            <w:pPr>
              <w:rPr>
                <w:sz w:val="2"/>
                <w:szCs w:val="2"/>
              </w:rPr>
            </w:pPr>
          </w:p>
        </w:tc>
        <w:tc>
          <w:tcPr>
            <w:tcW w:w="6929" w:type="dxa"/>
          </w:tcPr>
          <w:p w14:paraId="6AD02FB7" w14:textId="27EE9F3D" w:rsidR="004D6F58" w:rsidRDefault="007027A0">
            <w:pPr>
              <w:pStyle w:val="TableParagraph"/>
              <w:numPr>
                <w:ilvl w:val="0"/>
                <w:numId w:val="18"/>
              </w:numPr>
              <w:tabs>
                <w:tab w:val="left" w:pos="543"/>
              </w:tabs>
              <w:spacing w:line="242" w:lineRule="auto"/>
              <w:ind w:right="97"/>
              <w:rPr>
                <w:sz w:val="24"/>
              </w:rPr>
            </w:pPr>
            <w:r>
              <w:rPr>
                <w:sz w:val="24"/>
              </w:rPr>
              <w:t>The</w:t>
            </w:r>
            <w:r w:rsidR="009F69B5">
              <w:rPr>
                <w:sz w:val="24"/>
              </w:rPr>
              <w:t xml:space="preserve"> parties shall file their claim and counterclaim in the following format</w:t>
            </w:r>
          </w:p>
          <w:p w14:paraId="4FC369CE" w14:textId="2DD23637" w:rsidR="004D6F58" w:rsidRDefault="007027A0">
            <w:pPr>
              <w:pStyle w:val="TableParagraph"/>
              <w:numPr>
                <w:ilvl w:val="1"/>
                <w:numId w:val="18"/>
              </w:numPr>
              <w:tabs>
                <w:tab w:val="left" w:pos="824"/>
              </w:tabs>
              <w:spacing w:before="116"/>
              <w:ind w:hanging="287"/>
              <w:rPr>
                <w:sz w:val="24"/>
              </w:rPr>
            </w:pPr>
            <w:r>
              <w:rPr>
                <w:sz w:val="24"/>
              </w:rPr>
              <w:t>Chronology</w:t>
            </w:r>
            <w:r w:rsidR="00361531">
              <w:rPr>
                <w:sz w:val="24"/>
              </w:rPr>
              <w:t xml:space="preserve"> </w:t>
            </w:r>
            <w:r>
              <w:rPr>
                <w:sz w:val="24"/>
              </w:rPr>
              <w:t>of</w:t>
            </w:r>
            <w:r w:rsidR="00361531">
              <w:rPr>
                <w:sz w:val="24"/>
              </w:rPr>
              <w:t xml:space="preserve"> </w:t>
            </w:r>
            <w:r>
              <w:rPr>
                <w:sz w:val="24"/>
              </w:rPr>
              <w:t>the</w:t>
            </w:r>
            <w:r w:rsidR="00361531">
              <w:rPr>
                <w:sz w:val="24"/>
              </w:rPr>
              <w:t xml:space="preserve"> </w:t>
            </w:r>
            <w:r>
              <w:rPr>
                <w:sz w:val="24"/>
              </w:rPr>
              <w:t>dispute</w:t>
            </w:r>
          </w:p>
          <w:p w14:paraId="16BED416" w14:textId="25995587" w:rsidR="004D6F58" w:rsidRDefault="007027A0">
            <w:pPr>
              <w:pStyle w:val="TableParagraph"/>
              <w:numPr>
                <w:ilvl w:val="1"/>
                <w:numId w:val="18"/>
              </w:numPr>
              <w:tabs>
                <w:tab w:val="left" w:pos="835"/>
              </w:tabs>
              <w:spacing w:before="0"/>
              <w:ind w:left="834" w:hanging="298"/>
              <w:rPr>
                <w:sz w:val="24"/>
              </w:rPr>
            </w:pPr>
            <w:r>
              <w:rPr>
                <w:sz w:val="24"/>
              </w:rPr>
              <w:t>Brief</w:t>
            </w:r>
            <w:r w:rsidR="00361531">
              <w:rPr>
                <w:sz w:val="24"/>
              </w:rPr>
              <w:t xml:space="preserve"> </w:t>
            </w:r>
            <w:r>
              <w:rPr>
                <w:sz w:val="24"/>
              </w:rPr>
              <w:t>of</w:t>
            </w:r>
            <w:r w:rsidR="00361531">
              <w:rPr>
                <w:sz w:val="24"/>
              </w:rPr>
              <w:t xml:space="preserve"> the contract</w:t>
            </w:r>
          </w:p>
          <w:p w14:paraId="31DB1813" w14:textId="23BDC444" w:rsidR="004D6F58" w:rsidRDefault="007027A0">
            <w:pPr>
              <w:pStyle w:val="TableParagraph"/>
              <w:numPr>
                <w:ilvl w:val="1"/>
                <w:numId w:val="18"/>
              </w:numPr>
              <w:tabs>
                <w:tab w:val="left" w:pos="809"/>
              </w:tabs>
              <w:spacing w:before="0"/>
              <w:ind w:left="808" w:hanging="272"/>
              <w:rPr>
                <w:sz w:val="24"/>
              </w:rPr>
            </w:pPr>
            <w:r>
              <w:rPr>
                <w:sz w:val="24"/>
              </w:rPr>
              <w:t>Brief</w:t>
            </w:r>
            <w:r w:rsidR="00361531">
              <w:rPr>
                <w:sz w:val="24"/>
              </w:rPr>
              <w:t xml:space="preserve"> </w:t>
            </w:r>
            <w:r>
              <w:rPr>
                <w:sz w:val="24"/>
              </w:rPr>
              <w:t>history</w:t>
            </w:r>
            <w:r w:rsidR="00361531">
              <w:rPr>
                <w:sz w:val="24"/>
              </w:rPr>
              <w:t xml:space="preserve"> </w:t>
            </w:r>
            <w:r>
              <w:rPr>
                <w:sz w:val="24"/>
              </w:rPr>
              <w:t>of</w:t>
            </w:r>
            <w:r w:rsidR="00361531">
              <w:rPr>
                <w:sz w:val="24"/>
              </w:rPr>
              <w:t xml:space="preserve"> the dispute</w:t>
            </w:r>
          </w:p>
          <w:p w14:paraId="3D3760B4" w14:textId="77777777" w:rsidR="004D6F58" w:rsidRDefault="007027A0">
            <w:pPr>
              <w:pStyle w:val="TableParagraph"/>
              <w:numPr>
                <w:ilvl w:val="1"/>
                <w:numId w:val="18"/>
              </w:numPr>
              <w:tabs>
                <w:tab w:val="left" w:pos="835"/>
              </w:tabs>
              <w:spacing w:before="0"/>
              <w:ind w:left="834" w:hanging="298"/>
              <w:rPr>
                <w:sz w:val="24"/>
              </w:rPr>
            </w:pPr>
            <w:r>
              <w:rPr>
                <w:sz w:val="24"/>
              </w:rPr>
              <w:t>Issues</w:t>
            </w:r>
          </w:p>
          <w:p w14:paraId="10859E07" w14:textId="77777777" w:rsidR="004D6F58" w:rsidRDefault="004D6F58">
            <w:pPr>
              <w:pStyle w:val="TableParagraph"/>
              <w:spacing w:before="0"/>
              <w:ind w:left="0"/>
              <w:rPr>
                <w:rFonts w:ascii="Arial"/>
                <w:b/>
                <w:sz w:val="24"/>
              </w:rPr>
            </w:pPr>
          </w:p>
          <w:p w14:paraId="710C34B4" w14:textId="77777777" w:rsidR="004D6F58" w:rsidRDefault="004D6F58">
            <w:pPr>
              <w:pStyle w:val="TableParagraph"/>
              <w:spacing w:before="0"/>
              <w:ind w:left="0"/>
              <w:rPr>
                <w:rFonts w:ascii="Arial"/>
                <w:b/>
                <w:sz w:val="24"/>
              </w:rPr>
            </w:pPr>
          </w:p>
          <w:p w14:paraId="7C4EC623" w14:textId="77777777" w:rsidR="004D6F58" w:rsidRDefault="004D6F58">
            <w:pPr>
              <w:pStyle w:val="TableParagraph"/>
              <w:spacing w:before="0"/>
              <w:ind w:left="0"/>
              <w:rPr>
                <w:rFonts w:ascii="Arial"/>
                <w:b/>
                <w:sz w:val="24"/>
              </w:rPr>
            </w:pPr>
          </w:p>
          <w:p w14:paraId="75142A84" w14:textId="77777777" w:rsidR="004D6F58" w:rsidRDefault="004D6F58">
            <w:pPr>
              <w:pStyle w:val="TableParagraph"/>
              <w:spacing w:before="0"/>
              <w:ind w:left="0"/>
              <w:rPr>
                <w:rFonts w:ascii="Arial"/>
                <w:b/>
                <w:sz w:val="24"/>
              </w:rPr>
            </w:pPr>
          </w:p>
          <w:p w14:paraId="21B00942" w14:textId="77777777" w:rsidR="004D6F58" w:rsidRDefault="004D6F58">
            <w:pPr>
              <w:pStyle w:val="TableParagraph"/>
              <w:spacing w:before="0"/>
              <w:ind w:left="0"/>
              <w:rPr>
                <w:rFonts w:ascii="Arial"/>
                <w:b/>
                <w:sz w:val="24"/>
              </w:rPr>
            </w:pPr>
          </w:p>
          <w:p w14:paraId="795FF3D4" w14:textId="77777777" w:rsidR="004D6F58" w:rsidRDefault="004D6F58">
            <w:pPr>
              <w:pStyle w:val="TableParagraph"/>
              <w:spacing w:before="0"/>
              <w:ind w:left="0"/>
              <w:rPr>
                <w:rFonts w:ascii="Arial"/>
                <w:b/>
                <w:sz w:val="24"/>
              </w:rPr>
            </w:pPr>
          </w:p>
          <w:p w14:paraId="7119F776" w14:textId="77777777" w:rsidR="004D6F58" w:rsidRDefault="004D6F58">
            <w:pPr>
              <w:pStyle w:val="TableParagraph"/>
              <w:spacing w:before="0"/>
              <w:ind w:left="0"/>
              <w:rPr>
                <w:rFonts w:ascii="Arial"/>
                <w:b/>
                <w:sz w:val="24"/>
              </w:rPr>
            </w:pPr>
          </w:p>
          <w:p w14:paraId="0C3755FE" w14:textId="553B26CB" w:rsidR="004D6F58" w:rsidRDefault="004D6F58">
            <w:pPr>
              <w:pStyle w:val="TableParagraph"/>
              <w:spacing w:before="10"/>
              <w:ind w:left="0"/>
              <w:rPr>
                <w:rFonts w:ascii="Arial"/>
                <w:b/>
                <w:sz w:val="21"/>
              </w:rPr>
            </w:pPr>
          </w:p>
          <w:p w14:paraId="594C0F17" w14:textId="77777777" w:rsidR="00361531" w:rsidRDefault="00361531">
            <w:pPr>
              <w:pStyle w:val="TableParagraph"/>
              <w:spacing w:before="10"/>
              <w:ind w:left="0"/>
              <w:rPr>
                <w:rFonts w:ascii="Arial"/>
                <w:b/>
                <w:sz w:val="21"/>
              </w:rPr>
            </w:pPr>
          </w:p>
          <w:p w14:paraId="41EAA8F2" w14:textId="6D407D5B" w:rsidR="004D6F58" w:rsidRDefault="007027A0">
            <w:pPr>
              <w:pStyle w:val="TableParagraph"/>
              <w:numPr>
                <w:ilvl w:val="1"/>
                <w:numId w:val="18"/>
              </w:numPr>
              <w:tabs>
                <w:tab w:val="left" w:pos="833"/>
              </w:tabs>
              <w:spacing w:before="0"/>
              <w:ind w:left="832" w:hanging="291"/>
              <w:rPr>
                <w:sz w:val="24"/>
              </w:rPr>
            </w:pPr>
            <w:r>
              <w:rPr>
                <w:sz w:val="24"/>
              </w:rPr>
              <w:t>Details</w:t>
            </w:r>
            <w:r w:rsidR="00361531">
              <w:rPr>
                <w:sz w:val="24"/>
              </w:rPr>
              <w:t xml:space="preserve"> of Claim</w:t>
            </w:r>
            <w:r>
              <w:rPr>
                <w:sz w:val="24"/>
              </w:rPr>
              <w:t>(s)/</w:t>
            </w:r>
            <w:r w:rsidR="00361531">
              <w:rPr>
                <w:sz w:val="24"/>
              </w:rPr>
              <w:t>Counterclaim</w:t>
            </w:r>
            <w:r>
              <w:rPr>
                <w:sz w:val="24"/>
              </w:rPr>
              <w:t>(s)</w:t>
            </w:r>
          </w:p>
        </w:tc>
      </w:tr>
    </w:tbl>
    <w:p w14:paraId="1D58D181" w14:textId="77777777" w:rsidR="004D6F58" w:rsidRDefault="004D6F58">
      <w:pPr>
        <w:rPr>
          <w:sz w:val="24"/>
        </w:rPr>
        <w:sectPr w:rsidR="004D6F58">
          <w:pgSz w:w="12240" w:h="15840"/>
          <w:pgMar w:top="1320" w:right="780" w:bottom="1160" w:left="1140" w:header="759" w:footer="978" w:gutter="0"/>
          <w:cols w:space="720"/>
        </w:sectPr>
      </w:pPr>
    </w:p>
    <w:p w14:paraId="7369FEB4"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3BFCF60E" w14:textId="77777777">
        <w:trPr>
          <w:trHeight w:val="1410"/>
        </w:trPr>
        <w:tc>
          <w:tcPr>
            <w:tcW w:w="1080" w:type="dxa"/>
            <w:vMerge w:val="restart"/>
          </w:tcPr>
          <w:p w14:paraId="445D2C1D" w14:textId="77777777" w:rsidR="004D6F58" w:rsidRDefault="004D6F58">
            <w:pPr>
              <w:pStyle w:val="TableParagraph"/>
              <w:spacing w:before="0"/>
              <w:ind w:left="0"/>
              <w:rPr>
                <w:rFonts w:ascii="Times New Roman"/>
              </w:rPr>
            </w:pPr>
          </w:p>
        </w:tc>
        <w:tc>
          <w:tcPr>
            <w:tcW w:w="2071" w:type="dxa"/>
            <w:vMerge w:val="restart"/>
          </w:tcPr>
          <w:p w14:paraId="45721D97" w14:textId="77777777" w:rsidR="004D6F58" w:rsidRDefault="004D6F58">
            <w:pPr>
              <w:pStyle w:val="TableParagraph"/>
              <w:spacing w:before="0"/>
              <w:ind w:left="0"/>
              <w:rPr>
                <w:rFonts w:ascii="Times New Roman"/>
              </w:rPr>
            </w:pPr>
          </w:p>
        </w:tc>
        <w:tc>
          <w:tcPr>
            <w:tcW w:w="6929" w:type="dxa"/>
          </w:tcPr>
          <w:p w14:paraId="45E60784" w14:textId="6084DB22" w:rsidR="004D6F58" w:rsidRDefault="007027A0" w:rsidP="00361531">
            <w:pPr>
              <w:pStyle w:val="TableParagraph"/>
              <w:numPr>
                <w:ilvl w:val="1"/>
                <w:numId w:val="18"/>
              </w:numPr>
              <w:spacing w:before="0"/>
              <w:ind w:right="751"/>
              <w:rPr>
                <w:sz w:val="24"/>
              </w:rPr>
            </w:pPr>
            <w:r>
              <w:rPr>
                <w:sz w:val="24"/>
              </w:rPr>
              <w:t>Basis/Ground of claim(s)/counter claim(s) along with</w:t>
            </w:r>
            <w:r w:rsidR="00361531">
              <w:rPr>
                <w:sz w:val="24"/>
              </w:rPr>
              <w:t xml:space="preserve"> </w:t>
            </w:r>
            <w:r>
              <w:rPr>
                <w:sz w:val="24"/>
              </w:rPr>
              <w:t>relevant</w:t>
            </w:r>
            <w:r w:rsidR="00361531">
              <w:rPr>
                <w:sz w:val="24"/>
              </w:rPr>
              <w:t xml:space="preserve"> </w:t>
            </w:r>
            <w:r>
              <w:rPr>
                <w:sz w:val="24"/>
              </w:rPr>
              <w:t>clause</w:t>
            </w:r>
            <w:r w:rsidR="00361531">
              <w:rPr>
                <w:sz w:val="24"/>
              </w:rPr>
              <w:t xml:space="preserve"> of contract</w:t>
            </w:r>
            <w:r>
              <w:rPr>
                <w:sz w:val="24"/>
              </w:rPr>
              <w:t>.</w:t>
            </w:r>
          </w:p>
          <w:p w14:paraId="24BB2EBE" w14:textId="5F77B1FF" w:rsidR="004D6F58" w:rsidRDefault="00AD01EE">
            <w:pPr>
              <w:pStyle w:val="TableParagraph"/>
              <w:ind w:left="465" w:right="70"/>
              <w:rPr>
                <w:sz w:val="24"/>
              </w:rPr>
            </w:pPr>
            <w:r>
              <w:rPr>
                <w:sz w:val="24"/>
              </w:rPr>
              <w:t xml:space="preserve">Note: </w:t>
            </w:r>
            <w:r w:rsidR="007027A0">
              <w:rPr>
                <w:sz w:val="24"/>
              </w:rPr>
              <w:t>Statement</w:t>
            </w:r>
            <w:r w:rsidR="009F69B5">
              <w:rPr>
                <w:sz w:val="24"/>
              </w:rPr>
              <w:t xml:space="preserve"> of claims shall be </w:t>
            </w:r>
            <w:r w:rsidR="007027A0">
              <w:rPr>
                <w:sz w:val="24"/>
              </w:rPr>
              <w:t>restricted</w:t>
            </w:r>
            <w:r w:rsidR="009F69B5">
              <w:rPr>
                <w:sz w:val="24"/>
              </w:rPr>
              <w:t xml:space="preserve"> to maximum </w:t>
            </w:r>
            <w:r w:rsidR="007027A0">
              <w:rPr>
                <w:sz w:val="24"/>
              </w:rPr>
              <w:t>limit</w:t>
            </w:r>
            <w:r w:rsidR="009F69B5">
              <w:rPr>
                <w:sz w:val="24"/>
              </w:rPr>
              <w:t xml:space="preserve"> </w:t>
            </w:r>
            <w:r w:rsidR="007027A0">
              <w:rPr>
                <w:sz w:val="24"/>
              </w:rPr>
              <w:t>of</w:t>
            </w:r>
            <w:r w:rsidR="009F69B5">
              <w:rPr>
                <w:sz w:val="24"/>
              </w:rPr>
              <w:t xml:space="preserve"> </w:t>
            </w:r>
            <w:r w:rsidR="007027A0">
              <w:rPr>
                <w:sz w:val="24"/>
              </w:rPr>
              <w:t>20</w:t>
            </w:r>
            <w:r w:rsidR="009F69B5">
              <w:rPr>
                <w:sz w:val="24"/>
              </w:rPr>
              <w:t xml:space="preserve"> </w:t>
            </w:r>
            <w:r w:rsidR="007027A0">
              <w:rPr>
                <w:sz w:val="24"/>
              </w:rPr>
              <w:t>pages.</w:t>
            </w:r>
          </w:p>
        </w:tc>
      </w:tr>
      <w:tr w:rsidR="004D6F58" w14:paraId="2AEC0C40" w14:textId="77777777">
        <w:trPr>
          <w:trHeight w:val="1705"/>
        </w:trPr>
        <w:tc>
          <w:tcPr>
            <w:tcW w:w="1080" w:type="dxa"/>
            <w:vMerge/>
            <w:tcBorders>
              <w:top w:val="nil"/>
            </w:tcBorders>
          </w:tcPr>
          <w:p w14:paraId="7278586A" w14:textId="77777777" w:rsidR="004D6F58" w:rsidRDefault="004D6F58">
            <w:pPr>
              <w:rPr>
                <w:sz w:val="2"/>
                <w:szCs w:val="2"/>
              </w:rPr>
            </w:pPr>
          </w:p>
        </w:tc>
        <w:tc>
          <w:tcPr>
            <w:tcW w:w="2071" w:type="dxa"/>
            <w:vMerge/>
            <w:tcBorders>
              <w:top w:val="nil"/>
            </w:tcBorders>
          </w:tcPr>
          <w:p w14:paraId="0DE4D8D7" w14:textId="77777777" w:rsidR="004D6F58" w:rsidRDefault="004D6F58">
            <w:pPr>
              <w:rPr>
                <w:sz w:val="2"/>
                <w:szCs w:val="2"/>
              </w:rPr>
            </w:pPr>
          </w:p>
        </w:tc>
        <w:tc>
          <w:tcPr>
            <w:tcW w:w="6929" w:type="dxa"/>
          </w:tcPr>
          <w:p w14:paraId="723FE82A" w14:textId="77777777" w:rsidR="004D6F58" w:rsidRDefault="007027A0" w:rsidP="009F69B5">
            <w:pPr>
              <w:pStyle w:val="TableParagraph"/>
              <w:spacing w:before="121"/>
              <w:ind w:left="542" w:right="96" w:hanging="452"/>
              <w:rPr>
                <w:sz w:val="24"/>
              </w:rPr>
            </w:pPr>
            <w:r>
              <w:rPr>
                <w:sz w:val="24"/>
              </w:rPr>
              <w:t>(iii)In case of 3 members ESC, 2 members will constitute a valid</w:t>
            </w:r>
            <w:r w:rsidR="009F69B5">
              <w:rPr>
                <w:sz w:val="24"/>
              </w:rPr>
              <w:t xml:space="preserve"> quorum and the meeting </w:t>
            </w:r>
            <w:r>
              <w:rPr>
                <w:sz w:val="24"/>
              </w:rPr>
              <w:t>can</w:t>
            </w:r>
            <w:r w:rsidR="009F69B5">
              <w:rPr>
                <w:sz w:val="24"/>
              </w:rPr>
              <w:t xml:space="preserve"> take place to proceed in the matter after seeking consent from the member who is not available</w:t>
            </w:r>
            <w:r>
              <w:rPr>
                <w:sz w:val="24"/>
              </w:rPr>
              <w:t>. However, ESC recommendations will be signed by all</w:t>
            </w:r>
            <w:r w:rsidR="00361531">
              <w:rPr>
                <w:sz w:val="24"/>
              </w:rPr>
              <w:t xml:space="preserve"> </w:t>
            </w:r>
            <w:r>
              <w:rPr>
                <w:sz w:val="24"/>
              </w:rPr>
              <w:t>the</w:t>
            </w:r>
            <w:r w:rsidR="00361531">
              <w:rPr>
                <w:sz w:val="24"/>
              </w:rPr>
              <w:t xml:space="preserve"> </w:t>
            </w:r>
            <w:r>
              <w:rPr>
                <w:sz w:val="24"/>
              </w:rPr>
              <w:t>members.</w:t>
            </w:r>
          </w:p>
          <w:p w14:paraId="1F5F6D2D" w14:textId="3664A41E" w:rsidR="00AD01EE" w:rsidRDefault="00AD01EE" w:rsidP="00AD01EE">
            <w:pPr>
              <w:pStyle w:val="TableParagraph"/>
              <w:spacing w:before="121"/>
              <w:ind w:left="542" w:right="96" w:hanging="452"/>
              <w:jc w:val="both"/>
              <w:rPr>
                <w:sz w:val="24"/>
              </w:rPr>
            </w:pPr>
            <w:r>
              <w:rPr>
                <w:sz w:val="24"/>
              </w:rPr>
              <w:t xml:space="preserve">        </w:t>
            </w:r>
            <w:r w:rsidRPr="00AD01EE">
              <w:rPr>
                <w:sz w:val="24"/>
              </w:rPr>
              <w:t>If required, meetings can be conducted through video conferencing/other digital means subject to the agreement between the parties and the ESC.</w:t>
            </w:r>
          </w:p>
        </w:tc>
      </w:tr>
      <w:tr w:rsidR="004D6F58" w14:paraId="2D3405F9" w14:textId="77777777">
        <w:trPr>
          <w:trHeight w:val="4341"/>
        </w:trPr>
        <w:tc>
          <w:tcPr>
            <w:tcW w:w="1080" w:type="dxa"/>
            <w:vMerge/>
            <w:tcBorders>
              <w:top w:val="nil"/>
            </w:tcBorders>
          </w:tcPr>
          <w:p w14:paraId="3C9EAFDE" w14:textId="77777777" w:rsidR="004D6F58" w:rsidRDefault="004D6F58">
            <w:pPr>
              <w:rPr>
                <w:sz w:val="2"/>
                <w:szCs w:val="2"/>
              </w:rPr>
            </w:pPr>
          </w:p>
        </w:tc>
        <w:tc>
          <w:tcPr>
            <w:tcW w:w="2071" w:type="dxa"/>
            <w:vMerge/>
            <w:tcBorders>
              <w:top w:val="nil"/>
            </w:tcBorders>
          </w:tcPr>
          <w:p w14:paraId="2ECDAF77" w14:textId="77777777" w:rsidR="004D6F58" w:rsidRDefault="004D6F58">
            <w:pPr>
              <w:rPr>
                <w:sz w:val="2"/>
                <w:szCs w:val="2"/>
              </w:rPr>
            </w:pPr>
          </w:p>
        </w:tc>
        <w:tc>
          <w:tcPr>
            <w:tcW w:w="6929" w:type="dxa"/>
          </w:tcPr>
          <w:p w14:paraId="23D13D93" w14:textId="40469B4B" w:rsidR="004D6F58" w:rsidRDefault="007027A0" w:rsidP="00AD01EE">
            <w:pPr>
              <w:pStyle w:val="BodyText"/>
              <w:jc w:val="both"/>
            </w:pPr>
            <w:r>
              <w:t>(iv)</w:t>
            </w:r>
            <w:r w:rsidR="00AD01EE">
              <w:t xml:space="preserve"> </w:t>
            </w:r>
            <w:r w:rsidR="00AD01EE" w:rsidRPr="00AD01EE">
              <w:t>The parties shall be represented by their in house employees. No party shall be allowed to bring any advocate or outside consultant/advisor/agent to contest on their behalf. Ex-officers of Employer’s Organization who have handled the subject matter in any capacity shall not be allowed to attend and present the case before ESC on behalf of contractor. However, ex-employees of parties may represent their respective organizations. Parties shall not claim any interest on claims/counter-claims from the date of notice invoking Conciliation till execution of settlement agreement, if so arrived. In case, parties are unable to reach a settlement, no interest shall be claimed by either party for the period from the date of notice invoking Conciliation till the date of ESC recommendations and 30 days thereafter in any further proceeding.</w:t>
            </w:r>
          </w:p>
        </w:tc>
      </w:tr>
      <w:tr w:rsidR="004D6F58" w14:paraId="34DFA949" w14:textId="77777777">
        <w:trPr>
          <w:trHeight w:val="2291"/>
        </w:trPr>
        <w:tc>
          <w:tcPr>
            <w:tcW w:w="1080" w:type="dxa"/>
            <w:vMerge/>
            <w:tcBorders>
              <w:top w:val="nil"/>
            </w:tcBorders>
          </w:tcPr>
          <w:p w14:paraId="3FD5E591" w14:textId="77777777" w:rsidR="004D6F58" w:rsidRDefault="004D6F58">
            <w:pPr>
              <w:rPr>
                <w:sz w:val="2"/>
                <w:szCs w:val="2"/>
              </w:rPr>
            </w:pPr>
          </w:p>
        </w:tc>
        <w:tc>
          <w:tcPr>
            <w:tcW w:w="2071" w:type="dxa"/>
            <w:vMerge/>
            <w:tcBorders>
              <w:top w:val="nil"/>
            </w:tcBorders>
          </w:tcPr>
          <w:p w14:paraId="0BD4C9CA" w14:textId="77777777" w:rsidR="004D6F58" w:rsidRDefault="004D6F58">
            <w:pPr>
              <w:rPr>
                <w:sz w:val="2"/>
                <w:szCs w:val="2"/>
              </w:rPr>
            </w:pPr>
          </w:p>
        </w:tc>
        <w:tc>
          <w:tcPr>
            <w:tcW w:w="6929" w:type="dxa"/>
          </w:tcPr>
          <w:p w14:paraId="35E52B44" w14:textId="39D5261A" w:rsidR="00AD01EE" w:rsidRPr="00AD01EE" w:rsidRDefault="007027A0" w:rsidP="00AD01EE">
            <w:pPr>
              <w:tabs>
                <w:tab w:val="left" w:pos="1435"/>
                <w:tab w:val="left" w:pos="1442"/>
              </w:tabs>
              <w:ind w:right="421"/>
              <w:jc w:val="both"/>
              <w:rPr>
                <w:i/>
                <w:sz w:val="24"/>
              </w:rPr>
            </w:pPr>
            <w:r w:rsidRPr="00AD01EE">
              <w:rPr>
                <w:sz w:val="24"/>
              </w:rPr>
              <w:t>(v)</w:t>
            </w:r>
            <w:r w:rsidR="00AD01EE" w:rsidRPr="00AD01EE">
              <w:rPr>
                <w:sz w:val="24"/>
              </w:rPr>
              <w:t xml:space="preserve"> </w:t>
            </w:r>
            <w:r w:rsidR="00AD01EE" w:rsidRPr="00AD01EE">
              <w:rPr>
                <w:i/>
                <w:sz w:val="24"/>
              </w:rPr>
              <w:t>ESC will conclude its proceedings in maximum 5 meetings and give its recommendations within 90 days from the date of reference to ESC. ESC will give its recommendations to both the parties recommending possible terms of settlement.</w:t>
            </w:r>
            <w:r w:rsidR="00AD01EE" w:rsidRPr="00AD01EE">
              <w:rPr>
                <w:i/>
                <w:spacing w:val="80"/>
                <w:sz w:val="24"/>
              </w:rPr>
              <w:t xml:space="preserve"> </w:t>
            </w:r>
            <w:r w:rsidR="00AD01EE" w:rsidRPr="00AD01EE">
              <w:rPr>
                <w:i/>
                <w:sz w:val="24"/>
              </w:rPr>
              <w:t>CMD/</w:t>
            </w:r>
            <w:r w:rsidR="00AD01EE" w:rsidRPr="00AD01EE">
              <w:rPr>
                <w:i/>
                <w:spacing w:val="80"/>
                <w:sz w:val="24"/>
              </w:rPr>
              <w:t xml:space="preserve"> </w:t>
            </w:r>
            <w:r w:rsidR="00AD01EE" w:rsidRPr="00AD01EE">
              <w:rPr>
                <w:i/>
                <w:sz w:val="24"/>
              </w:rPr>
              <w:t>Chairman</w:t>
            </w:r>
            <w:r w:rsidR="00AD01EE" w:rsidRPr="00AD01EE">
              <w:rPr>
                <w:i/>
                <w:spacing w:val="80"/>
                <w:sz w:val="24"/>
              </w:rPr>
              <w:t xml:space="preserve"> </w:t>
            </w:r>
            <w:r w:rsidR="00AD01EE" w:rsidRPr="00AD01EE">
              <w:rPr>
                <w:i/>
                <w:sz w:val="24"/>
              </w:rPr>
              <w:t>of</w:t>
            </w:r>
            <w:r w:rsidR="00AD01EE" w:rsidRPr="00AD01EE">
              <w:rPr>
                <w:i/>
                <w:spacing w:val="80"/>
                <w:sz w:val="24"/>
              </w:rPr>
              <w:t xml:space="preserve"> </w:t>
            </w:r>
            <w:r w:rsidR="00AD01EE" w:rsidRPr="00AD01EE">
              <w:rPr>
                <w:i/>
                <w:sz w:val="24"/>
              </w:rPr>
              <w:t>Employer</w:t>
            </w:r>
            <w:r w:rsidR="00AD01EE" w:rsidRPr="00AD01EE">
              <w:rPr>
                <w:i/>
                <w:spacing w:val="80"/>
                <w:sz w:val="24"/>
              </w:rPr>
              <w:t xml:space="preserve"> </w:t>
            </w:r>
            <w:r w:rsidR="00AD01EE" w:rsidRPr="00AD01EE">
              <w:rPr>
                <w:i/>
                <w:sz w:val="24"/>
              </w:rPr>
              <w:t>may</w:t>
            </w:r>
            <w:r w:rsidR="00AD01EE" w:rsidRPr="00AD01EE">
              <w:rPr>
                <w:i/>
                <w:spacing w:val="80"/>
                <w:sz w:val="24"/>
              </w:rPr>
              <w:t xml:space="preserve"> </w:t>
            </w:r>
            <w:r w:rsidR="00AD01EE" w:rsidRPr="00AD01EE">
              <w:rPr>
                <w:i/>
                <w:sz w:val="24"/>
              </w:rPr>
              <w:t>extend</w:t>
            </w:r>
            <w:r w:rsidR="00AD01EE" w:rsidRPr="00AD01EE">
              <w:rPr>
                <w:i/>
                <w:spacing w:val="80"/>
                <w:sz w:val="24"/>
              </w:rPr>
              <w:t xml:space="preserve"> </w:t>
            </w:r>
            <w:r w:rsidR="00AD01EE" w:rsidRPr="00AD01EE">
              <w:rPr>
                <w:i/>
                <w:sz w:val="24"/>
              </w:rPr>
              <w:t>the</w:t>
            </w:r>
            <w:r w:rsidR="00AD01EE" w:rsidRPr="00AD01EE">
              <w:rPr>
                <w:i/>
                <w:spacing w:val="80"/>
                <w:sz w:val="24"/>
              </w:rPr>
              <w:t xml:space="preserve"> </w:t>
            </w:r>
            <w:r w:rsidR="00AD01EE" w:rsidRPr="00AD01EE">
              <w:rPr>
                <w:i/>
                <w:sz w:val="24"/>
              </w:rPr>
              <w:t>time/number</w:t>
            </w:r>
            <w:r w:rsidR="00AD01EE" w:rsidRPr="00AD01EE">
              <w:rPr>
                <w:i/>
                <w:spacing w:val="80"/>
                <w:sz w:val="24"/>
              </w:rPr>
              <w:t xml:space="preserve"> </w:t>
            </w:r>
            <w:r w:rsidR="00AD01EE" w:rsidRPr="00AD01EE">
              <w:rPr>
                <w:i/>
                <w:sz w:val="24"/>
              </w:rPr>
              <w:t>of</w:t>
            </w:r>
            <w:r w:rsidR="00AD01EE">
              <w:rPr>
                <w:i/>
                <w:sz w:val="24"/>
              </w:rPr>
              <w:t xml:space="preserve"> </w:t>
            </w:r>
            <w:r w:rsidR="00AD01EE" w:rsidRPr="00AD01EE">
              <w:rPr>
                <w:i/>
                <w:sz w:val="24"/>
              </w:rPr>
              <w:t>meetings, in exceptional cases, if ESC requests for the same with sufficient reasons and as agreed by the parties.</w:t>
            </w:r>
          </w:p>
          <w:p w14:paraId="7D4E0340" w14:textId="33B9A56C" w:rsidR="004D6F58" w:rsidRDefault="004D6F58" w:rsidP="009F69B5">
            <w:pPr>
              <w:pStyle w:val="TableParagraph"/>
              <w:ind w:left="542" w:right="96" w:hanging="452"/>
              <w:rPr>
                <w:sz w:val="24"/>
              </w:rPr>
            </w:pPr>
          </w:p>
        </w:tc>
      </w:tr>
      <w:tr w:rsidR="004D6F58" w14:paraId="6FE0FB58" w14:textId="77777777">
        <w:trPr>
          <w:trHeight w:val="1996"/>
        </w:trPr>
        <w:tc>
          <w:tcPr>
            <w:tcW w:w="1080" w:type="dxa"/>
            <w:vMerge/>
            <w:tcBorders>
              <w:top w:val="nil"/>
            </w:tcBorders>
          </w:tcPr>
          <w:p w14:paraId="036E12E4" w14:textId="77777777" w:rsidR="004D6F58" w:rsidRDefault="004D6F58">
            <w:pPr>
              <w:rPr>
                <w:sz w:val="2"/>
                <w:szCs w:val="2"/>
              </w:rPr>
            </w:pPr>
          </w:p>
        </w:tc>
        <w:tc>
          <w:tcPr>
            <w:tcW w:w="2071" w:type="dxa"/>
            <w:vMerge/>
            <w:tcBorders>
              <w:top w:val="nil"/>
            </w:tcBorders>
          </w:tcPr>
          <w:p w14:paraId="30D75F3D" w14:textId="77777777" w:rsidR="004D6F58" w:rsidRDefault="004D6F58">
            <w:pPr>
              <w:rPr>
                <w:sz w:val="2"/>
                <w:szCs w:val="2"/>
              </w:rPr>
            </w:pPr>
          </w:p>
        </w:tc>
        <w:tc>
          <w:tcPr>
            <w:tcW w:w="6929" w:type="dxa"/>
          </w:tcPr>
          <w:p w14:paraId="516D79A8" w14:textId="36736391" w:rsidR="004D6F58" w:rsidRDefault="007027A0" w:rsidP="009F69B5">
            <w:pPr>
              <w:pStyle w:val="TableParagraph"/>
              <w:ind w:left="542" w:right="95" w:hanging="452"/>
              <w:rPr>
                <w:sz w:val="24"/>
              </w:rPr>
            </w:pPr>
            <w:r>
              <w:rPr>
                <w:sz w:val="24"/>
              </w:rPr>
              <w:t>(vi)</w:t>
            </w:r>
            <w:r w:rsidR="00AD01EE">
              <w:t xml:space="preserve"> </w:t>
            </w:r>
            <w:r w:rsidR="00AD01EE" w:rsidRPr="00FB6F86">
              <w:rPr>
                <w:sz w:val="24"/>
              </w:rPr>
              <w:t>6.4.1.3.6.</w:t>
            </w:r>
            <w:r w:rsidR="00AD01EE" w:rsidRPr="00FB6F86">
              <w:rPr>
                <w:sz w:val="24"/>
              </w:rPr>
              <w:tab/>
              <w:t>Depending</w:t>
            </w:r>
            <w:r w:rsidR="00AD01EE" w:rsidRPr="00AD01EE">
              <w:rPr>
                <w:sz w:val="24"/>
              </w:rPr>
              <w:t xml:space="preserve"> upon the location of ESC members and the parties, the venue of the ESC meeting shall be either Delhi/Mumbai/Kolkata/Chennai or any other city whichever is most economical from the point of view of travel and stay etc. All the expenditure incurred in ESC proceedings shall be shared by the parties in equal proportion</w:t>
            </w:r>
            <w:r>
              <w:rPr>
                <w:sz w:val="24"/>
              </w:rPr>
              <w:t>.</w:t>
            </w:r>
          </w:p>
        </w:tc>
      </w:tr>
      <w:tr w:rsidR="004D6F58" w14:paraId="0F992F11" w14:textId="77777777">
        <w:trPr>
          <w:trHeight w:val="1144"/>
        </w:trPr>
        <w:tc>
          <w:tcPr>
            <w:tcW w:w="1080" w:type="dxa"/>
          </w:tcPr>
          <w:p w14:paraId="25174C97" w14:textId="31935AEF" w:rsidR="004D6F58" w:rsidRDefault="007027A0">
            <w:pPr>
              <w:pStyle w:val="TableParagraph"/>
              <w:spacing w:before="121"/>
              <w:rPr>
                <w:sz w:val="24"/>
              </w:rPr>
            </w:pPr>
            <w:r>
              <w:rPr>
                <w:sz w:val="24"/>
              </w:rPr>
              <w:lastRenderedPageBreak/>
              <w:t>14.</w:t>
            </w:r>
            <w:r w:rsidR="00FF160E">
              <w:rPr>
                <w:sz w:val="24"/>
              </w:rPr>
              <w:t>3</w:t>
            </w:r>
            <w:r>
              <w:rPr>
                <w:sz w:val="24"/>
              </w:rPr>
              <w:t>.4</w:t>
            </w:r>
          </w:p>
        </w:tc>
        <w:tc>
          <w:tcPr>
            <w:tcW w:w="2071" w:type="dxa"/>
          </w:tcPr>
          <w:p w14:paraId="09E20CCF" w14:textId="229B2826" w:rsidR="004D6F58" w:rsidRDefault="007027A0">
            <w:pPr>
              <w:pStyle w:val="TableParagraph"/>
              <w:spacing w:before="121"/>
              <w:ind w:right="96"/>
              <w:jc w:val="both"/>
              <w:rPr>
                <w:sz w:val="24"/>
              </w:rPr>
            </w:pPr>
            <w:r>
              <w:rPr>
                <w:sz w:val="24"/>
              </w:rPr>
              <w:t>Fees</w:t>
            </w:r>
            <w:r w:rsidR="00BF02B4">
              <w:rPr>
                <w:sz w:val="24"/>
              </w:rPr>
              <w:t xml:space="preserve"> </w:t>
            </w:r>
            <w:r>
              <w:rPr>
                <w:sz w:val="24"/>
              </w:rPr>
              <w:t>&amp;</w:t>
            </w:r>
            <w:r w:rsidR="00BF02B4">
              <w:rPr>
                <w:sz w:val="24"/>
              </w:rPr>
              <w:t xml:space="preserve"> </w:t>
            </w:r>
            <w:r>
              <w:rPr>
                <w:sz w:val="24"/>
              </w:rPr>
              <w:t>Facilities</w:t>
            </w:r>
            <w:r w:rsidR="00BF02B4">
              <w:rPr>
                <w:sz w:val="24"/>
              </w:rPr>
              <w:t xml:space="preserve"> </w:t>
            </w:r>
            <w:r>
              <w:rPr>
                <w:sz w:val="24"/>
              </w:rPr>
              <w:t>to</w:t>
            </w:r>
            <w:r w:rsidR="00BF02B4">
              <w:rPr>
                <w:sz w:val="24"/>
              </w:rPr>
              <w:t xml:space="preserve"> the Members of the </w:t>
            </w:r>
            <w:r>
              <w:rPr>
                <w:sz w:val="24"/>
              </w:rPr>
              <w:t>ESC</w:t>
            </w:r>
          </w:p>
        </w:tc>
        <w:tc>
          <w:tcPr>
            <w:tcW w:w="6929" w:type="dxa"/>
          </w:tcPr>
          <w:p w14:paraId="40120D68" w14:textId="10701FA1" w:rsidR="004D6F58" w:rsidRDefault="007027A0" w:rsidP="00BF02B4">
            <w:pPr>
              <w:pStyle w:val="TableParagraph"/>
              <w:spacing w:before="121"/>
              <w:ind w:left="105" w:right="82"/>
              <w:rPr>
                <w:sz w:val="24"/>
              </w:rPr>
            </w:pPr>
            <w:r>
              <w:rPr>
                <w:sz w:val="24"/>
              </w:rPr>
              <w:t xml:space="preserve">The cost of Conciliation proceedings including but not limited to </w:t>
            </w:r>
            <w:r w:rsidR="00BF02B4">
              <w:rPr>
                <w:sz w:val="24"/>
              </w:rPr>
              <w:t>fees for Conciliator, Airfare, Local transport</w:t>
            </w:r>
            <w:r>
              <w:rPr>
                <w:sz w:val="24"/>
              </w:rPr>
              <w:t>,</w:t>
            </w:r>
            <w:r w:rsidR="00BF02B4">
              <w:rPr>
                <w:sz w:val="24"/>
              </w:rPr>
              <w:t xml:space="preserve"> </w:t>
            </w:r>
            <w:r>
              <w:rPr>
                <w:sz w:val="24"/>
              </w:rPr>
              <w:t>Accommodation,</w:t>
            </w:r>
            <w:r w:rsidR="00BF02B4">
              <w:rPr>
                <w:sz w:val="24"/>
              </w:rPr>
              <w:t xml:space="preserve"> cost towards conference facility</w:t>
            </w:r>
            <w:r>
              <w:rPr>
                <w:sz w:val="24"/>
              </w:rPr>
              <w:t>.</w:t>
            </w:r>
            <w:r w:rsidR="00BF02B4">
              <w:rPr>
                <w:sz w:val="24"/>
              </w:rPr>
              <w:t xml:space="preserve"> shall be</w:t>
            </w:r>
            <w:r>
              <w:rPr>
                <w:sz w:val="24"/>
              </w:rPr>
              <w:t xml:space="preserve"> </w:t>
            </w:r>
            <w:r w:rsidR="00BF02B4">
              <w:rPr>
                <w:sz w:val="24"/>
              </w:rPr>
              <w:t>as provided herein below</w:t>
            </w:r>
            <w:r>
              <w:rPr>
                <w:sz w:val="24"/>
              </w:rPr>
              <w:t>:</w:t>
            </w:r>
          </w:p>
        </w:tc>
      </w:tr>
    </w:tbl>
    <w:p w14:paraId="02AF6251" w14:textId="77777777" w:rsidR="004D6F58" w:rsidRDefault="004D6F58">
      <w:pPr>
        <w:jc w:val="both"/>
        <w:rPr>
          <w:sz w:val="24"/>
        </w:rPr>
        <w:sectPr w:rsidR="004D6F58">
          <w:headerReference w:type="default" r:id="rId10"/>
          <w:footerReference w:type="default" r:id="rId11"/>
          <w:pgSz w:w="12240" w:h="15840"/>
          <w:pgMar w:top="1320" w:right="780" w:bottom="1160" w:left="1140" w:header="759" w:footer="978" w:gutter="0"/>
          <w:cols w:space="720"/>
        </w:sectPr>
      </w:pPr>
    </w:p>
    <w:p w14:paraId="1D5B6750"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180"/>
        <w:gridCol w:w="540"/>
        <w:gridCol w:w="1243"/>
        <w:gridCol w:w="603"/>
        <w:gridCol w:w="3235"/>
        <w:gridCol w:w="79"/>
        <w:gridCol w:w="383"/>
        <w:gridCol w:w="664"/>
      </w:tblGrid>
      <w:tr w:rsidR="004D6F58" w14:paraId="08CDB97F" w14:textId="77777777">
        <w:trPr>
          <w:trHeight w:val="532"/>
        </w:trPr>
        <w:tc>
          <w:tcPr>
            <w:tcW w:w="1080" w:type="dxa"/>
            <w:vMerge w:val="restart"/>
          </w:tcPr>
          <w:p w14:paraId="56973025" w14:textId="77777777" w:rsidR="004D6F58" w:rsidRDefault="004D6F58">
            <w:pPr>
              <w:pStyle w:val="TableParagraph"/>
              <w:spacing w:before="0"/>
              <w:ind w:left="0"/>
              <w:rPr>
                <w:rFonts w:ascii="Times New Roman"/>
              </w:rPr>
            </w:pPr>
          </w:p>
        </w:tc>
        <w:tc>
          <w:tcPr>
            <w:tcW w:w="2071" w:type="dxa"/>
            <w:vMerge w:val="restart"/>
          </w:tcPr>
          <w:p w14:paraId="011EE23F" w14:textId="77777777" w:rsidR="004D6F58" w:rsidRDefault="004D6F58">
            <w:pPr>
              <w:pStyle w:val="TableParagraph"/>
              <w:spacing w:before="0"/>
              <w:ind w:left="0"/>
              <w:rPr>
                <w:rFonts w:ascii="Times New Roman"/>
              </w:rPr>
            </w:pPr>
          </w:p>
        </w:tc>
        <w:tc>
          <w:tcPr>
            <w:tcW w:w="6927" w:type="dxa"/>
            <w:gridSpan w:val="8"/>
            <w:tcBorders>
              <w:bottom w:val="nil"/>
            </w:tcBorders>
          </w:tcPr>
          <w:p w14:paraId="18DA4675" w14:textId="77777777" w:rsidR="004D6F58" w:rsidRDefault="004D6F58">
            <w:pPr>
              <w:pStyle w:val="TableParagraph"/>
              <w:spacing w:before="0"/>
              <w:ind w:left="0"/>
              <w:rPr>
                <w:rFonts w:ascii="Times New Roman"/>
              </w:rPr>
            </w:pPr>
          </w:p>
        </w:tc>
      </w:tr>
      <w:tr w:rsidR="004D6F58" w14:paraId="296F2575" w14:textId="77777777">
        <w:trPr>
          <w:trHeight w:val="505"/>
        </w:trPr>
        <w:tc>
          <w:tcPr>
            <w:tcW w:w="1080" w:type="dxa"/>
            <w:vMerge/>
            <w:tcBorders>
              <w:top w:val="nil"/>
            </w:tcBorders>
          </w:tcPr>
          <w:p w14:paraId="5751E496" w14:textId="77777777" w:rsidR="004D6F58" w:rsidRDefault="004D6F58">
            <w:pPr>
              <w:rPr>
                <w:sz w:val="2"/>
                <w:szCs w:val="2"/>
              </w:rPr>
            </w:pPr>
          </w:p>
        </w:tc>
        <w:tc>
          <w:tcPr>
            <w:tcW w:w="2071" w:type="dxa"/>
            <w:vMerge/>
            <w:tcBorders>
              <w:top w:val="nil"/>
            </w:tcBorders>
          </w:tcPr>
          <w:p w14:paraId="7BBB2D76" w14:textId="77777777" w:rsidR="004D6F58" w:rsidRDefault="004D6F58">
            <w:pPr>
              <w:rPr>
                <w:sz w:val="2"/>
                <w:szCs w:val="2"/>
              </w:rPr>
            </w:pPr>
          </w:p>
        </w:tc>
        <w:tc>
          <w:tcPr>
            <w:tcW w:w="180" w:type="dxa"/>
            <w:vMerge w:val="restart"/>
            <w:tcBorders>
              <w:top w:val="nil"/>
            </w:tcBorders>
          </w:tcPr>
          <w:p w14:paraId="56CBFDA7" w14:textId="77777777" w:rsidR="004D6F58" w:rsidRDefault="004D6F58">
            <w:pPr>
              <w:pStyle w:val="TableParagraph"/>
              <w:spacing w:before="0"/>
              <w:ind w:left="0"/>
              <w:rPr>
                <w:rFonts w:ascii="Times New Roman"/>
              </w:rPr>
            </w:pPr>
          </w:p>
        </w:tc>
        <w:tc>
          <w:tcPr>
            <w:tcW w:w="540" w:type="dxa"/>
          </w:tcPr>
          <w:p w14:paraId="6ACEDE2F" w14:textId="77777777" w:rsidR="004D6F58" w:rsidRDefault="007027A0">
            <w:pPr>
              <w:pStyle w:val="TableParagraph"/>
              <w:ind w:left="189"/>
              <w:rPr>
                <w:sz w:val="24"/>
              </w:rPr>
            </w:pPr>
            <w:r>
              <w:rPr>
                <w:sz w:val="24"/>
              </w:rPr>
              <w:t>Sl</w:t>
            </w:r>
          </w:p>
        </w:tc>
        <w:tc>
          <w:tcPr>
            <w:tcW w:w="1846" w:type="dxa"/>
            <w:gridSpan w:val="2"/>
          </w:tcPr>
          <w:p w14:paraId="1D2EAE35" w14:textId="77777777" w:rsidR="004D6F58" w:rsidRDefault="007027A0">
            <w:pPr>
              <w:pStyle w:val="TableParagraph"/>
              <w:ind w:left="290"/>
              <w:rPr>
                <w:sz w:val="24"/>
              </w:rPr>
            </w:pPr>
            <w:r>
              <w:rPr>
                <w:sz w:val="24"/>
              </w:rPr>
              <w:t>Fees/Facility</w:t>
            </w:r>
          </w:p>
        </w:tc>
        <w:tc>
          <w:tcPr>
            <w:tcW w:w="3697" w:type="dxa"/>
            <w:gridSpan w:val="3"/>
          </w:tcPr>
          <w:p w14:paraId="22DDE7EB" w14:textId="77777777" w:rsidR="004D6F58" w:rsidRDefault="007027A0">
            <w:pPr>
              <w:pStyle w:val="TableParagraph"/>
              <w:ind w:left="1251" w:right="1244"/>
              <w:jc w:val="center"/>
              <w:rPr>
                <w:sz w:val="24"/>
              </w:rPr>
            </w:pPr>
            <w:r>
              <w:rPr>
                <w:sz w:val="24"/>
              </w:rPr>
              <w:t>Entitlement</w:t>
            </w:r>
          </w:p>
        </w:tc>
        <w:tc>
          <w:tcPr>
            <w:tcW w:w="664" w:type="dxa"/>
            <w:vMerge w:val="restart"/>
            <w:tcBorders>
              <w:top w:val="nil"/>
            </w:tcBorders>
          </w:tcPr>
          <w:p w14:paraId="3616F2D8" w14:textId="77777777" w:rsidR="004D6F58" w:rsidRDefault="004D6F58">
            <w:pPr>
              <w:pStyle w:val="TableParagraph"/>
              <w:spacing w:before="0"/>
              <w:ind w:left="0"/>
              <w:rPr>
                <w:rFonts w:ascii="Times New Roman"/>
              </w:rPr>
            </w:pPr>
          </w:p>
        </w:tc>
      </w:tr>
      <w:tr w:rsidR="004D6F58" w14:paraId="42E303E5" w14:textId="77777777">
        <w:trPr>
          <w:trHeight w:val="429"/>
        </w:trPr>
        <w:tc>
          <w:tcPr>
            <w:tcW w:w="1080" w:type="dxa"/>
            <w:vMerge/>
            <w:tcBorders>
              <w:top w:val="nil"/>
            </w:tcBorders>
          </w:tcPr>
          <w:p w14:paraId="27FCBCF1" w14:textId="77777777" w:rsidR="004D6F58" w:rsidRDefault="004D6F58">
            <w:pPr>
              <w:rPr>
                <w:sz w:val="2"/>
                <w:szCs w:val="2"/>
              </w:rPr>
            </w:pPr>
          </w:p>
        </w:tc>
        <w:tc>
          <w:tcPr>
            <w:tcW w:w="2071" w:type="dxa"/>
            <w:vMerge/>
            <w:tcBorders>
              <w:top w:val="nil"/>
            </w:tcBorders>
          </w:tcPr>
          <w:p w14:paraId="25E92F50" w14:textId="77777777" w:rsidR="004D6F58" w:rsidRDefault="004D6F58">
            <w:pPr>
              <w:rPr>
                <w:sz w:val="2"/>
                <w:szCs w:val="2"/>
              </w:rPr>
            </w:pPr>
          </w:p>
        </w:tc>
        <w:tc>
          <w:tcPr>
            <w:tcW w:w="180" w:type="dxa"/>
            <w:vMerge/>
            <w:tcBorders>
              <w:top w:val="nil"/>
            </w:tcBorders>
          </w:tcPr>
          <w:p w14:paraId="7DC8C7A8" w14:textId="77777777" w:rsidR="004D6F58" w:rsidRDefault="004D6F58">
            <w:pPr>
              <w:rPr>
                <w:sz w:val="2"/>
                <w:szCs w:val="2"/>
              </w:rPr>
            </w:pPr>
          </w:p>
        </w:tc>
        <w:tc>
          <w:tcPr>
            <w:tcW w:w="540" w:type="dxa"/>
            <w:tcBorders>
              <w:bottom w:val="nil"/>
            </w:tcBorders>
          </w:tcPr>
          <w:p w14:paraId="1AA06FB2" w14:textId="77777777" w:rsidR="004D6F58" w:rsidRDefault="007027A0">
            <w:pPr>
              <w:pStyle w:val="TableParagraph"/>
              <w:spacing w:line="290" w:lineRule="exact"/>
              <w:ind w:left="62"/>
              <w:rPr>
                <w:sz w:val="24"/>
              </w:rPr>
            </w:pPr>
            <w:r>
              <w:rPr>
                <w:w w:val="99"/>
                <w:sz w:val="24"/>
              </w:rPr>
              <w:t>1</w:t>
            </w:r>
          </w:p>
        </w:tc>
        <w:tc>
          <w:tcPr>
            <w:tcW w:w="1846" w:type="dxa"/>
            <w:gridSpan w:val="2"/>
            <w:tcBorders>
              <w:bottom w:val="nil"/>
            </w:tcBorders>
          </w:tcPr>
          <w:p w14:paraId="17E9B64A" w14:textId="77777777" w:rsidR="004D6F58" w:rsidRDefault="007027A0">
            <w:pPr>
              <w:pStyle w:val="TableParagraph"/>
              <w:spacing w:line="290" w:lineRule="exact"/>
              <w:ind w:left="146"/>
              <w:rPr>
                <w:sz w:val="24"/>
              </w:rPr>
            </w:pPr>
            <w:r>
              <w:rPr>
                <w:sz w:val="24"/>
              </w:rPr>
              <w:t>Fees</w:t>
            </w:r>
          </w:p>
        </w:tc>
        <w:tc>
          <w:tcPr>
            <w:tcW w:w="3697" w:type="dxa"/>
            <w:gridSpan w:val="3"/>
            <w:tcBorders>
              <w:bottom w:val="nil"/>
            </w:tcBorders>
          </w:tcPr>
          <w:p w14:paraId="7C02F851" w14:textId="6EC5A95C" w:rsidR="004D6F58" w:rsidRDefault="00AD01EE" w:rsidP="009E44E8">
            <w:pPr>
              <w:pStyle w:val="TableParagraph"/>
              <w:spacing w:line="290" w:lineRule="exact"/>
              <w:ind w:left="146"/>
              <w:rPr>
                <w:sz w:val="24"/>
              </w:rPr>
            </w:pPr>
            <w:r>
              <w:rPr>
                <w:rFonts w:ascii="Arial"/>
                <w:i/>
                <w:sz w:val="24"/>
              </w:rPr>
              <w:t>Lumpsum fee of Rs. 2,50,000 per conciliator irrespective of the no. of meetings. *</w:t>
            </w:r>
          </w:p>
        </w:tc>
        <w:tc>
          <w:tcPr>
            <w:tcW w:w="664" w:type="dxa"/>
            <w:vMerge/>
            <w:tcBorders>
              <w:top w:val="nil"/>
            </w:tcBorders>
          </w:tcPr>
          <w:p w14:paraId="18FD278D" w14:textId="77777777" w:rsidR="004D6F58" w:rsidRDefault="004D6F58">
            <w:pPr>
              <w:rPr>
                <w:sz w:val="2"/>
                <w:szCs w:val="2"/>
              </w:rPr>
            </w:pPr>
          </w:p>
        </w:tc>
      </w:tr>
      <w:tr w:rsidR="00AD01EE" w14:paraId="403C6ABB" w14:textId="77777777" w:rsidTr="00AD01EE">
        <w:trPr>
          <w:trHeight w:val="429"/>
        </w:trPr>
        <w:tc>
          <w:tcPr>
            <w:tcW w:w="1080" w:type="dxa"/>
            <w:vMerge/>
            <w:tcBorders>
              <w:top w:val="nil"/>
            </w:tcBorders>
          </w:tcPr>
          <w:p w14:paraId="1A194076" w14:textId="77777777" w:rsidR="00AD01EE" w:rsidRDefault="00AD01EE">
            <w:pPr>
              <w:rPr>
                <w:sz w:val="2"/>
                <w:szCs w:val="2"/>
              </w:rPr>
            </w:pPr>
          </w:p>
        </w:tc>
        <w:tc>
          <w:tcPr>
            <w:tcW w:w="2071" w:type="dxa"/>
            <w:vMerge/>
            <w:tcBorders>
              <w:top w:val="nil"/>
            </w:tcBorders>
          </w:tcPr>
          <w:p w14:paraId="55CAA14B" w14:textId="77777777" w:rsidR="00AD01EE" w:rsidRDefault="00AD01EE">
            <w:pPr>
              <w:rPr>
                <w:sz w:val="2"/>
                <w:szCs w:val="2"/>
              </w:rPr>
            </w:pPr>
          </w:p>
        </w:tc>
        <w:tc>
          <w:tcPr>
            <w:tcW w:w="180" w:type="dxa"/>
            <w:vMerge/>
            <w:tcBorders>
              <w:top w:val="nil"/>
            </w:tcBorders>
          </w:tcPr>
          <w:p w14:paraId="599A9D73" w14:textId="77777777" w:rsidR="00AD01EE" w:rsidRDefault="00AD01EE">
            <w:pPr>
              <w:rPr>
                <w:sz w:val="2"/>
                <w:szCs w:val="2"/>
              </w:rPr>
            </w:pPr>
          </w:p>
        </w:tc>
        <w:tc>
          <w:tcPr>
            <w:tcW w:w="540" w:type="dxa"/>
            <w:tcBorders>
              <w:bottom w:val="nil"/>
            </w:tcBorders>
          </w:tcPr>
          <w:p w14:paraId="1B973180" w14:textId="77777777" w:rsidR="00AD01EE" w:rsidRDefault="00AD01EE">
            <w:pPr>
              <w:pStyle w:val="TableParagraph"/>
              <w:spacing w:line="290" w:lineRule="exact"/>
              <w:ind w:left="62"/>
              <w:rPr>
                <w:sz w:val="24"/>
              </w:rPr>
            </w:pPr>
            <w:r>
              <w:rPr>
                <w:w w:val="99"/>
                <w:sz w:val="24"/>
              </w:rPr>
              <w:t>2</w:t>
            </w:r>
          </w:p>
        </w:tc>
        <w:tc>
          <w:tcPr>
            <w:tcW w:w="1846" w:type="dxa"/>
            <w:gridSpan w:val="2"/>
            <w:tcBorders>
              <w:bottom w:val="nil"/>
              <w:right w:val="single" w:sz="4" w:space="0" w:color="auto"/>
            </w:tcBorders>
          </w:tcPr>
          <w:p w14:paraId="1252C47C" w14:textId="77777777" w:rsidR="00AD01EE" w:rsidRDefault="00AD01EE">
            <w:pPr>
              <w:pStyle w:val="TableParagraph"/>
              <w:spacing w:line="290" w:lineRule="exact"/>
              <w:ind w:left="146"/>
              <w:rPr>
                <w:sz w:val="24"/>
              </w:rPr>
            </w:pPr>
            <w:r>
              <w:rPr>
                <w:sz w:val="24"/>
              </w:rPr>
              <w:t>Secretarial</w:t>
            </w:r>
          </w:p>
        </w:tc>
        <w:tc>
          <w:tcPr>
            <w:tcW w:w="3235" w:type="dxa"/>
            <w:tcBorders>
              <w:top w:val="single" w:sz="4" w:space="0" w:color="auto"/>
              <w:left w:val="single" w:sz="4" w:space="0" w:color="auto"/>
              <w:bottom w:val="single" w:sz="4" w:space="0" w:color="auto"/>
              <w:right w:val="single" w:sz="4" w:space="0" w:color="auto"/>
            </w:tcBorders>
          </w:tcPr>
          <w:p w14:paraId="536537C8" w14:textId="54946A7B" w:rsidR="00AD01EE" w:rsidRDefault="00AD01EE">
            <w:pPr>
              <w:pStyle w:val="TableParagraph"/>
              <w:spacing w:line="290" w:lineRule="exact"/>
              <w:ind w:left="119"/>
              <w:rPr>
                <w:sz w:val="24"/>
              </w:rPr>
            </w:pPr>
            <w:r>
              <w:rPr>
                <w:rFonts w:ascii="Arial"/>
                <w:i/>
                <w:sz w:val="24"/>
              </w:rPr>
              <w:t>Rs.</w:t>
            </w:r>
            <w:r>
              <w:rPr>
                <w:rFonts w:ascii="Arial"/>
                <w:i/>
                <w:spacing w:val="40"/>
                <w:sz w:val="24"/>
              </w:rPr>
              <w:t xml:space="preserve"> </w:t>
            </w:r>
            <w:r>
              <w:rPr>
                <w:rFonts w:ascii="Arial"/>
                <w:i/>
                <w:sz w:val="24"/>
              </w:rPr>
              <w:t>10,000</w:t>
            </w:r>
            <w:r>
              <w:rPr>
                <w:rFonts w:ascii="Arial"/>
                <w:i/>
                <w:spacing w:val="40"/>
                <w:sz w:val="24"/>
              </w:rPr>
              <w:t xml:space="preserve"> </w:t>
            </w:r>
            <w:r>
              <w:rPr>
                <w:rFonts w:ascii="Arial"/>
                <w:i/>
                <w:sz w:val="24"/>
              </w:rPr>
              <w:t>lump</w:t>
            </w:r>
            <w:r>
              <w:rPr>
                <w:rFonts w:ascii="Arial"/>
                <w:i/>
                <w:spacing w:val="40"/>
                <w:sz w:val="24"/>
              </w:rPr>
              <w:t xml:space="preserve"> </w:t>
            </w:r>
            <w:r>
              <w:rPr>
                <w:rFonts w:ascii="Arial"/>
                <w:i/>
                <w:sz w:val="24"/>
              </w:rPr>
              <w:t>um</w:t>
            </w:r>
            <w:r>
              <w:rPr>
                <w:rFonts w:ascii="Arial"/>
                <w:i/>
                <w:spacing w:val="40"/>
                <w:sz w:val="24"/>
              </w:rPr>
              <w:t xml:space="preserve"> </w:t>
            </w:r>
            <w:r>
              <w:rPr>
                <w:rFonts w:ascii="Arial"/>
                <w:i/>
                <w:sz w:val="24"/>
              </w:rPr>
              <w:t>(to</w:t>
            </w:r>
            <w:r>
              <w:rPr>
                <w:rFonts w:ascii="Arial"/>
                <w:i/>
                <w:spacing w:val="40"/>
                <w:sz w:val="24"/>
              </w:rPr>
              <w:t xml:space="preserve"> </w:t>
            </w:r>
            <w:r>
              <w:rPr>
                <w:rFonts w:ascii="Arial"/>
                <w:i/>
                <w:sz w:val="24"/>
              </w:rPr>
              <w:t>1</w:t>
            </w:r>
            <w:r>
              <w:rPr>
                <w:rFonts w:ascii="Arial"/>
                <w:i/>
                <w:spacing w:val="40"/>
                <w:sz w:val="24"/>
              </w:rPr>
              <w:t xml:space="preserve"> </w:t>
            </w:r>
            <w:r>
              <w:rPr>
                <w:rFonts w:ascii="Arial"/>
                <w:i/>
                <w:sz w:val="24"/>
              </w:rPr>
              <w:t>member</w:t>
            </w:r>
            <w:r>
              <w:rPr>
                <w:rFonts w:ascii="Arial"/>
                <w:i/>
                <w:spacing w:val="40"/>
                <w:sz w:val="24"/>
              </w:rPr>
              <w:t xml:space="preserve"> </w:t>
            </w:r>
            <w:r>
              <w:rPr>
                <w:rFonts w:ascii="Arial"/>
                <w:i/>
                <w:spacing w:val="-2"/>
                <w:sz w:val="24"/>
              </w:rPr>
              <w:t>only).</w:t>
            </w:r>
          </w:p>
        </w:tc>
        <w:tc>
          <w:tcPr>
            <w:tcW w:w="79" w:type="dxa"/>
            <w:tcBorders>
              <w:left w:val="single" w:sz="4" w:space="0" w:color="auto"/>
              <w:bottom w:val="nil"/>
              <w:right w:val="nil"/>
            </w:tcBorders>
          </w:tcPr>
          <w:p w14:paraId="6D19E0AD" w14:textId="3C760B55" w:rsidR="00AD01EE" w:rsidRDefault="00AD01EE">
            <w:pPr>
              <w:pStyle w:val="TableParagraph"/>
              <w:spacing w:line="290" w:lineRule="exact"/>
              <w:ind w:left="119"/>
              <w:rPr>
                <w:sz w:val="24"/>
              </w:rPr>
            </w:pPr>
          </w:p>
        </w:tc>
        <w:tc>
          <w:tcPr>
            <w:tcW w:w="383" w:type="dxa"/>
            <w:tcBorders>
              <w:left w:val="nil"/>
              <w:bottom w:val="nil"/>
            </w:tcBorders>
          </w:tcPr>
          <w:p w14:paraId="14CD31B4" w14:textId="6299AC5B" w:rsidR="00AD01EE" w:rsidRDefault="00AD01EE">
            <w:pPr>
              <w:pStyle w:val="TableParagraph"/>
              <w:spacing w:line="290" w:lineRule="exact"/>
              <w:ind w:left="119"/>
              <w:rPr>
                <w:sz w:val="24"/>
              </w:rPr>
            </w:pPr>
          </w:p>
        </w:tc>
        <w:tc>
          <w:tcPr>
            <w:tcW w:w="664" w:type="dxa"/>
            <w:vMerge/>
            <w:tcBorders>
              <w:top w:val="nil"/>
            </w:tcBorders>
          </w:tcPr>
          <w:p w14:paraId="1EF88CC0" w14:textId="77777777" w:rsidR="00AD01EE" w:rsidRDefault="00AD01EE">
            <w:pPr>
              <w:rPr>
                <w:sz w:val="2"/>
                <w:szCs w:val="2"/>
              </w:rPr>
            </w:pPr>
          </w:p>
        </w:tc>
      </w:tr>
      <w:tr w:rsidR="004D6F58" w14:paraId="3F78980E" w14:textId="77777777">
        <w:trPr>
          <w:trHeight w:val="429"/>
        </w:trPr>
        <w:tc>
          <w:tcPr>
            <w:tcW w:w="1080" w:type="dxa"/>
            <w:vMerge/>
            <w:tcBorders>
              <w:top w:val="nil"/>
            </w:tcBorders>
          </w:tcPr>
          <w:p w14:paraId="1A2F6127" w14:textId="77777777" w:rsidR="004D6F58" w:rsidRDefault="004D6F58">
            <w:pPr>
              <w:rPr>
                <w:sz w:val="2"/>
                <w:szCs w:val="2"/>
              </w:rPr>
            </w:pPr>
          </w:p>
        </w:tc>
        <w:tc>
          <w:tcPr>
            <w:tcW w:w="2071" w:type="dxa"/>
            <w:vMerge/>
            <w:tcBorders>
              <w:top w:val="nil"/>
            </w:tcBorders>
          </w:tcPr>
          <w:p w14:paraId="26AEDBE7" w14:textId="77777777" w:rsidR="004D6F58" w:rsidRDefault="004D6F58">
            <w:pPr>
              <w:rPr>
                <w:sz w:val="2"/>
                <w:szCs w:val="2"/>
              </w:rPr>
            </w:pPr>
          </w:p>
        </w:tc>
        <w:tc>
          <w:tcPr>
            <w:tcW w:w="180" w:type="dxa"/>
            <w:vMerge/>
            <w:tcBorders>
              <w:top w:val="nil"/>
            </w:tcBorders>
          </w:tcPr>
          <w:p w14:paraId="1D36F261" w14:textId="77777777" w:rsidR="004D6F58" w:rsidRDefault="004D6F58">
            <w:pPr>
              <w:rPr>
                <w:sz w:val="2"/>
                <w:szCs w:val="2"/>
              </w:rPr>
            </w:pPr>
          </w:p>
        </w:tc>
        <w:tc>
          <w:tcPr>
            <w:tcW w:w="540" w:type="dxa"/>
            <w:tcBorders>
              <w:bottom w:val="nil"/>
            </w:tcBorders>
          </w:tcPr>
          <w:p w14:paraId="5FFD3553" w14:textId="77777777" w:rsidR="004D6F58" w:rsidRDefault="007027A0">
            <w:pPr>
              <w:pStyle w:val="TableParagraph"/>
              <w:spacing w:line="290" w:lineRule="exact"/>
              <w:ind w:left="62"/>
              <w:rPr>
                <w:sz w:val="24"/>
              </w:rPr>
            </w:pPr>
            <w:r>
              <w:rPr>
                <w:w w:val="99"/>
                <w:sz w:val="24"/>
              </w:rPr>
              <w:t>3</w:t>
            </w:r>
          </w:p>
        </w:tc>
        <w:tc>
          <w:tcPr>
            <w:tcW w:w="1846" w:type="dxa"/>
            <w:gridSpan w:val="2"/>
            <w:tcBorders>
              <w:bottom w:val="nil"/>
            </w:tcBorders>
          </w:tcPr>
          <w:p w14:paraId="0FF392F0" w14:textId="77777777" w:rsidR="004D6F58" w:rsidRDefault="007027A0">
            <w:pPr>
              <w:pStyle w:val="TableParagraph"/>
              <w:spacing w:line="290" w:lineRule="exact"/>
              <w:ind w:left="146"/>
              <w:rPr>
                <w:sz w:val="24"/>
              </w:rPr>
            </w:pPr>
            <w:r>
              <w:rPr>
                <w:sz w:val="24"/>
              </w:rPr>
              <w:t>Transportation</w:t>
            </w:r>
          </w:p>
        </w:tc>
        <w:tc>
          <w:tcPr>
            <w:tcW w:w="3697" w:type="dxa"/>
            <w:gridSpan w:val="3"/>
            <w:tcBorders>
              <w:bottom w:val="nil"/>
            </w:tcBorders>
          </w:tcPr>
          <w:p w14:paraId="0E58B63D" w14:textId="393B4894" w:rsidR="004D6F58" w:rsidRDefault="007027A0">
            <w:pPr>
              <w:pStyle w:val="TableParagraph"/>
              <w:spacing w:line="290" w:lineRule="exact"/>
              <w:ind w:left="146"/>
              <w:rPr>
                <w:sz w:val="24"/>
              </w:rPr>
            </w:pPr>
            <w:r>
              <w:rPr>
                <w:sz w:val="24"/>
              </w:rPr>
              <w:t>Car</w:t>
            </w:r>
            <w:r w:rsidR="00BF02B4">
              <w:rPr>
                <w:sz w:val="24"/>
              </w:rPr>
              <w:t xml:space="preserve"> </w:t>
            </w:r>
            <w:r>
              <w:rPr>
                <w:sz w:val="24"/>
              </w:rPr>
              <w:t>as</w:t>
            </w:r>
            <w:r w:rsidR="00BF02B4">
              <w:rPr>
                <w:sz w:val="24"/>
              </w:rPr>
              <w:t xml:space="preserve"> </w:t>
            </w:r>
            <w:r>
              <w:rPr>
                <w:sz w:val="24"/>
              </w:rPr>
              <w:t>per</w:t>
            </w:r>
            <w:r w:rsidR="00BF02B4">
              <w:rPr>
                <w:sz w:val="24"/>
              </w:rPr>
              <w:t xml:space="preserve"> </w:t>
            </w:r>
            <w:r>
              <w:rPr>
                <w:sz w:val="24"/>
              </w:rPr>
              <w:t>entitlement</w:t>
            </w:r>
            <w:r w:rsidR="00BF02B4">
              <w:rPr>
                <w:sz w:val="24"/>
              </w:rPr>
              <w:t xml:space="preserve"> </w:t>
            </w:r>
            <w:r>
              <w:rPr>
                <w:sz w:val="24"/>
              </w:rPr>
              <w:t>or</w:t>
            </w:r>
            <w:r w:rsidR="00BF02B4">
              <w:rPr>
                <w:sz w:val="24"/>
              </w:rPr>
              <w:t xml:space="preserve"> </w:t>
            </w:r>
            <w:r>
              <w:rPr>
                <w:sz w:val="24"/>
              </w:rPr>
              <w:t>Rs. 2,000</w:t>
            </w:r>
          </w:p>
        </w:tc>
        <w:tc>
          <w:tcPr>
            <w:tcW w:w="664" w:type="dxa"/>
            <w:vMerge/>
            <w:tcBorders>
              <w:top w:val="nil"/>
            </w:tcBorders>
          </w:tcPr>
          <w:p w14:paraId="7C540CB6" w14:textId="77777777" w:rsidR="004D6F58" w:rsidRDefault="004D6F58">
            <w:pPr>
              <w:rPr>
                <w:sz w:val="2"/>
                <w:szCs w:val="2"/>
              </w:rPr>
            </w:pPr>
          </w:p>
        </w:tc>
      </w:tr>
      <w:tr w:rsidR="004D6F58" w14:paraId="116940E9" w14:textId="77777777">
        <w:trPr>
          <w:trHeight w:val="282"/>
        </w:trPr>
        <w:tc>
          <w:tcPr>
            <w:tcW w:w="1080" w:type="dxa"/>
            <w:vMerge/>
            <w:tcBorders>
              <w:top w:val="nil"/>
            </w:tcBorders>
          </w:tcPr>
          <w:p w14:paraId="106E2755" w14:textId="77777777" w:rsidR="004D6F58" w:rsidRDefault="004D6F58">
            <w:pPr>
              <w:rPr>
                <w:sz w:val="2"/>
                <w:szCs w:val="2"/>
              </w:rPr>
            </w:pPr>
          </w:p>
        </w:tc>
        <w:tc>
          <w:tcPr>
            <w:tcW w:w="2071" w:type="dxa"/>
            <w:vMerge/>
            <w:tcBorders>
              <w:top w:val="nil"/>
            </w:tcBorders>
          </w:tcPr>
          <w:p w14:paraId="6CE79DFA" w14:textId="77777777" w:rsidR="004D6F58" w:rsidRDefault="004D6F58">
            <w:pPr>
              <w:rPr>
                <w:sz w:val="2"/>
                <w:szCs w:val="2"/>
              </w:rPr>
            </w:pPr>
          </w:p>
        </w:tc>
        <w:tc>
          <w:tcPr>
            <w:tcW w:w="180" w:type="dxa"/>
            <w:vMerge/>
            <w:tcBorders>
              <w:top w:val="nil"/>
            </w:tcBorders>
          </w:tcPr>
          <w:p w14:paraId="0CA45F35" w14:textId="77777777" w:rsidR="004D6F58" w:rsidRDefault="004D6F58">
            <w:pPr>
              <w:rPr>
                <w:sz w:val="2"/>
                <w:szCs w:val="2"/>
              </w:rPr>
            </w:pPr>
          </w:p>
        </w:tc>
        <w:tc>
          <w:tcPr>
            <w:tcW w:w="540" w:type="dxa"/>
            <w:tcBorders>
              <w:top w:val="nil"/>
              <w:bottom w:val="nil"/>
            </w:tcBorders>
          </w:tcPr>
          <w:p w14:paraId="18E53093"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2B853359" w14:textId="17B5AADE" w:rsidR="004D6F58" w:rsidRDefault="007027A0">
            <w:pPr>
              <w:pStyle w:val="TableParagraph"/>
              <w:spacing w:before="0" w:line="263" w:lineRule="exact"/>
              <w:ind w:left="146"/>
              <w:rPr>
                <w:sz w:val="24"/>
              </w:rPr>
            </w:pPr>
            <w:r>
              <w:rPr>
                <w:sz w:val="24"/>
              </w:rPr>
              <w:t xml:space="preserve">in </w:t>
            </w:r>
            <w:r w:rsidR="00BF02B4">
              <w:rPr>
                <w:sz w:val="24"/>
              </w:rPr>
              <w:t>the city of</w:t>
            </w:r>
          </w:p>
        </w:tc>
        <w:tc>
          <w:tcPr>
            <w:tcW w:w="3697" w:type="dxa"/>
            <w:gridSpan w:val="3"/>
            <w:tcBorders>
              <w:top w:val="nil"/>
              <w:bottom w:val="nil"/>
            </w:tcBorders>
          </w:tcPr>
          <w:p w14:paraId="300F9CCC" w14:textId="730774FE" w:rsidR="004D6F58" w:rsidRDefault="00BF02B4">
            <w:pPr>
              <w:pStyle w:val="TableParagraph"/>
              <w:spacing w:before="0" w:line="263" w:lineRule="exact"/>
              <w:ind w:left="146"/>
              <w:rPr>
                <w:sz w:val="24"/>
              </w:rPr>
            </w:pPr>
            <w:r>
              <w:rPr>
                <w:sz w:val="24"/>
              </w:rPr>
              <w:t>per day</w:t>
            </w:r>
          </w:p>
        </w:tc>
        <w:tc>
          <w:tcPr>
            <w:tcW w:w="664" w:type="dxa"/>
            <w:vMerge/>
            <w:tcBorders>
              <w:top w:val="nil"/>
            </w:tcBorders>
          </w:tcPr>
          <w:p w14:paraId="61FF122D" w14:textId="77777777" w:rsidR="004D6F58" w:rsidRDefault="004D6F58">
            <w:pPr>
              <w:rPr>
                <w:sz w:val="2"/>
                <w:szCs w:val="2"/>
              </w:rPr>
            </w:pPr>
          </w:p>
        </w:tc>
      </w:tr>
      <w:tr w:rsidR="004D6F58" w14:paraId="4D79CDDF" w14:textId="77777777">
        <w:trPr>
          <w:trHeight w:val="465"/>
        </w:trPr>
        <w:tc>
          <w:tcPr>
            <w:tcW w:w="1080" w:type="dxa"/>
            <w:vMerge/>
            <w:tcBorders>
              <w:top w:val="nil"/>
            </w:tcBorders>
          </w:tcPr>
          <w:p w14:paraId="0DEBE817" w14:textId="77777777" w:rsidR="004D6F58" w:rsidRDefault="004D6F58">
            <w:pPr>
              <w:rPr>
                <w:sz w:val="2"/>
                <w:szCs w:val="2"/>
              </w:rPr>
            </w:pPr>
          </w:p>
        </w:tc>
        <w:tc>
          <w:tcPr>
            <w:tcW w:w="2071" w:type="dxa"/>
            <w:vMerge/>
            <w:tcBorders>
              <w:top w:val="nil"/>
            </w:tcBorders>
          </w:tcPr>
          <w:p w14:paraId="2E336BBC" w14:textId="77777777" w:rsidR="004D6F58" w:rsidRDefault="004D6F58">
            <w:pPr>
              <w:rPr>
                <w:sz w:val="2"/>
                <w:szCs w:val="2"/>
              </w:rPr>
            </w:pPr>
          </w:p>
        </w:tc>
        <w:tc>
          <w:tcPr>
            <w:tcW w:w="180" w:type="dxa"/>
            <w:vMerge/>
            <w:tcBorders>
              <w:top w:val="nil"/>
            </w:tcBorders>
          </w:tcPr>
          <w:p w14:paraId="05B8D9AD" w14:textId="77777777" w:rsidR="004D6F58" w:rsidRDefault="004D6F58">
            <w:pPr>
              <w:rPr>
                <w:sz w:val="2"/>
                <w:szCs w:val="2"/>
              </w:rPr>
            </w:pPr>
          </w:p>
        </w:tc>
        <w:tc>
          <w:tcPr>
            <w:tcW w:w="540" w:type="dxa"/>
            <w:tcBorders>
              <w:top w:val="nil"/>
            </w:tcBorders>
          </w:tcPr>
          <w:p w14:paraId="1F83752D" w14:textId="77777777" w:rsidR="004D6F58" w:rsidRDefault="004D6F58">
            <w:pPr>
              <w:pStyle w:val="TableParagraph"/>
              <w:spacing w:before="0"/>
              <w:ind w:left="0"/>
              <w:rPr>
                <w:rFonts w:ascii="Times New Roman"/>
              </w:rPr>
            </w:pPr>
          </w:p>
        </w:tc>
        <w:tc>
          <w:tcPr>
            <w:tcW w:w="1846" w:type="dxa"/>
            <w:gridSpan w:val="2"/>
            <w:tcBorders>
              <w:top w:val="nil"/>
            </w:tcBorders>
          </w:tcPr>
          <w:p w14:paraId="11330316" w14:textId="4B5F9EEB" w:rsidR="004D6F58" w:rsidRDefault="00BF02B4">
            <w:pPr>
              <w:pStyle w:val="TableParagraph"/>
              <w:spacing w:before="0" w:line="266" w:lineRule="exact"/>
              <w:ind w:left="146"/>
              <w:rPr>
                <w:sz w:val="24"/>
              </w:rPr>
            </w:pPr>
            <w:r>
              <w:rPr>
                <w:sz w:val="24"/>
              </w:rPr>
              <w:t>the meeting</w:t>
            </w:r>
          </w:p>
        </w:tc>
        <w:tc>
          <w:tcPr>
            <w:tcW w:w="3697" w:type="dxa"/>
            <w:gridSpan w:val="3"/>
            <w:tcBorders>
              <w:top w:val="nil"/>
            </w:tcBorders>
          </w:tcPr>
          <w:p w14:paraId="6D0A1E42" w14:textId="77777777" w:rsidR="004D6F58" w:rsidRDefault="004D6F58">
            <w:pPr>
              <w:pStyle w:val="TableParagraph"/>
              <w:spacing w:before="0"/>
              <w:ind w:left="0"/>
              <w:rPr>
                <w:rFonts w:ascii="Times New Roman"/>
              </w:rPr>
            </w:pPr>
          </w:p>
        </w:tc>
        <w:tc>
          <w:tcPr>
            <w:tcW w:w="664" w:type="dxa"/>
            <w:vMerge/>
            <w:tcBorders>
              <w:top w:val="nil"/>
            </w:tcBorders>
          </w:tcPr>
          <w:p w14:paraId="3837BDD1" w14:textId="77777777" w:rsidR="004D6F58" w:rsidRDefault="004D6F58">
            <w:pPr>
              <w:rPr>
                <w:sz w:val="2"/>
                <w:szCs w:val="2"/>
              </w:rPr>
            </w:pPr>
          </w:p>
        </w:tc>
      </w:tr>
      <w:tr w:rsidR="004D6F58" w14:paraId="65F33E29" w14:textId="77777777">
        <w:trPr>
          <w:trHeight w:val="429"/>
        </w:trPr>
        <w:tc>
          <w:tcPr>
            <w:tcW w:w="1080" w:type="dxa"/>
            <w:vMerge/>
            <w:tcBorders>
              <w:top w:val="nil"/>
            </w:tcBorders>
          </w:tcPr>
          <w:p w14:paraId="54DBC0C6" w14:textId="77777777" w:rsidR="004D6F58" w:rsidRDefault="004D6F58">
            <w:pPr>
              <w:rPr>
                <w:sz w:val="2"/>
                <w:szCs w:val="2"/>
              </w:rPr>
            </w:pPr>
          </w:p>
        </w:tc>
        <w:tc>
          <w:tcPr>
            <w:tcW w:w="2071" w:type="dxa"/>
            <w:vMerge/>
            <w:tcBorders>
              <w:top w:val="nil"/>
            </w:tcBorders>
          </w:tcPr>
          <w:p w14:paraId="0D7F40D4" w14:textId="77777777" w:rsidR="004D6F58" w:rsidRDefault="004D6F58">
            <w:pPr>
              <w:rPr>
                <w:sz w:val="2"/>
                <w:szCs w:val="2"/>
              </w:rPr>
            </w:pPr>
          </w:p>
        </w:tc>
        <w:tc>
          <w:tcPr>
            <w:tcW w:w="180" w:type="dxa"/>
            <w:vMerge/>
            <w:tcBorders>
              <w:top w:val="nil"/>
            </w:tcBorders>
          </w:tcPr>
          <w:p w14:paraId="65E6B0C6" w14:textId="77777777" w:rsidR="004D6F58" w:rsidRDefault="004D6F58">
            <w:pPr>
              <w:rPr>
                <w:sz w:val="2"/>
                <w:szCs w:val="2"/>
              </w:rPr>
            </w:pPr>
          </w:p>
        </w:tc>
        <w:tc>
          <w:tcPr>
            <w:tcW w:w="540" w:type="dxa"/>
            <w:tcBorders>
              <w:bottom w:val="nil"/>
            </w:tcBorders>
          </w:tcPr>
          <w:p w14:paraId="5E1878C4" w14:textId="77777777" w:rsidR="004D6F58" w:rsidRDefault="007027A0">
            <w:pPr>
              <w:pStyle w:val="TableParagraph"/>
              <w:spacing w:line="290" w:lineRule="exact"/>
              <w:ind w:left="62"/>
              <w:rPr>
                <w:sz w:val="24"/>
              </w:rPr>
            </w:pPr>
            <w:r>
              <w:rPr>
                <w:w w:val="99"/>
                <w:sz w:val="24"/>
              </w:rPr>
              <w:t>4</w:t>
            </w:r>
          </w:p>
        </w:tc>
        <w:tc>
          <w:tcPr>
            <w:tcW w:w="1846" w:type="dxa"/>
            <w:gridSpan w:val="2"/>
            <w:tcBorders>
              <w:bottom w:val="nil"/>
            </w:tcBorders>
          </w:tcPr>
          <w:p w14:paraId="6BDDD310" w14:textId="2ABAC172" w:rsidR="004D6F58" w:rsidRDefault="00BF02B4">
            <w:pPr>
              <w:pStyle w:val="TableParagraph"/>
              <w:spacing w:line="290" w:lineRule="exact"/>
              <w:ind w:left="146"/>
              <w:rPr>
                <w:sz w:val="24"/>
              </w:rPr>
            </w:pPr>
            <w:r>
              <w:rPr>
                <w:sz w:val="24"/>
              </w:rPr>
              <w:t>Venue for</w:t>
            </w:r>
          </w:p>
        </w:tc>
        <w:tc>
          <w:tcPr>
            <w:tcW w:w="3697" w:type="dxa"/>
            <w:gridSpan w:val="3"/>
            <w:tcBorders>
              <w:bottom w:val="nil"/>
            </w:tcBorders>
          </w:tcPr>
          <w:p w14:paraId="37F7012D" w14:textId="682FCD9A" w:rsidR="004D6F58" w:rsidRDefault="00AD01EE">
            <w:pPr>
              <w:pStyle w:val="TableParagraph"/>
              <w:spacing w:line="290" w:lineRule="exact"/>
              <w:ind w:left="146"/>
              <w:rPr>
                <w:sz w:val="24"/>
              </w:rPr>
            </w:pPr>
            <w:r>
              <w:rPr>
                <w:rFonts w:ascii="Arial" w:hAnsi="Arial"/>
                <w:i/>
                <w:sz w:val="24"/>
              </w:rPr>
              <w:t>Employer’s</w:t>
            </w:r>
            <w:r>
              <w:rPr>
                <w:rFonts w:ascii="Arial" w:hAnsi="Arial"/>
                <w:i/>
                <w:spacing w:val="-6"/>
                <w:sz w:val="24"/>
              </w:rPr>
              <w:t xml:space="preserve"> </w:t>
            </w:r>
            <w:r>
              <w:rPr>
                <w:rFonts w:ascii="Arial" w:hAnsi="Arial"/>
                <w:i/>
                <w:sz w:val="24"/>
              </w:rPr>
              <w:t>conference</w:t>
            </w:r>
            <w:r>
              <w:rPr>
                <w:rFonts w:ascii="Arial" w:hAnsi="Arial"/>
                <w:i/>
                <w:spacing w:val="-6"/>
                <w:sz w:val="24"/>
              </w:rPr>
              <w:t xml:space="preserve"> </w:t>
            </w:r>
            <w:r>
              <w:rPr>
                <w:rFonts w:ascii="Arial" w:hAnsi="Arial"/>
                <w:i/>
                <w:spacing w:val="-4"/>
                <w:sz w:val="24"/>
              </w:rPr>
              <w:t>rooms</w:t>
            </w:r>
          </w:p>
        </w:tc>
        <w:tc>
          <w:tcPr>
            <w:tcW w:w="664" w:type="dxa"/>
            <w:vMerge/>
            <w:tcBorders>
              <w:top w:val="nil"/>
            </w:tcBorders>
          </w:tcPr>
          <w:p w14:paraId="19F4F8A3" w14:textId="77777777" w:rsidR="004D6F58" w:rsidRDefault="004D6F58">
            <w:pPr>
              <w:rPr>
                <w:sz w:val="2"/>
                <w:szCs w:val="2"/>
              </w:rPr>
            </w:pPr>
          </w:p>
        </w:tc>
      </w:tr>
      <w:tr w:rsidR="004D6F58" w14:paraId="5AE30AB9" w14:textId="77777777">
        <w:trPr>
          <w:trHeight w:val="326"/>
        </w:trPr>
        <w:tc>
          <w:tcPr>
            <w:tcW w:w="1080" w:type="dxa"/>
            <w:vMerge/>
            <w:tcBorders>
              <w:top w:val="nil"/>
            </w:tcBorders>
          </w:tcPr>
          <w:p w14:paraId="3FA48688" w14:textId="77777777" w:rsidR="004D6F58" w:rsidRDefault="004D6F58">
            <w:pPr>
              <w:rPr>
                <w:sz w:val="2"/>
                <w:szCs w:val="2"/>
              </w:rPr>
            </w:pPr>
          </w:p>
        </w:tc>
        <w:tc>
          <w:tcPr>
            <w:tcW w:w="2071" w:type="dxa"/>
            <w:vMerge/>
            <w:tcBorders>
              <w:top w:val="nil"/>
            </w:tcBorders>
          </w:tcPr>
          <w:p w14:paraId="25C9EEDE" w14:textId="77777777" w:rsidR="004D6F58" w:rsidRDefault="004D6F58">
            <w:pPr>
              <w:rPr>
                <w:sz w:val="2"/>
                <w:szCs w:val="2"/>
              </w:rPr>
            </w:pPr>
          </w:p>
        </w:tc>
        <w:tc>
          <w:tcPr>
            <w:tcW w:w="180" w:type="dxa"/>
            <w:vMerge/>
            <w:tcBorders>
              <w:top w:val="nil"/>
            </w:tcBorders>
          </w:tcPr>
          <w:p w14:paraId="4EDD7DDC" w14:textId="77777777" w:rsidR="004D6F58" w:rsidRDefault="004D6F58">
            <w:pPr>
              <w:rPr>
                <w:sz w:val="2"/>
                <w:szCs w:val="2"/>
              </w:rPr>
            </w:pPr>
          </w:p>
        </w:tc>
        <w:tc>
          <w:tcPr>
            <w:tcW w:w="540" w:type="dxa"/>
            <w:tcBorders>
              <w:top w:val="nil"/>
            </w:tcBorders>
          </w:tcPr>
          <w:p w14:paraId="22323824" w14:textId="77777777" w:rsidR="004D6F58" w:rsidRDefault="004D6F58">
            <w:pPr>
              <w:pStyle w:val="TableParagraph"/>
              <w:spacing w:before="0"/>
              <w:ind w:left="0"/>
              <w:rPr>
                <w:rFonts w:ascii="Times New Roman"/>
              </w:rPr>
            </w:pPr>
          </w:p>
        </w:tc>
        <w:tc>
          <w:tcPr>
            <w:tcW w:w="1846" w:type="dxa"/>
            <w:gridSpan w:val="2"/>
            <w:tcBorders>
              <w:top w:val="nil"/>
            </w:tcBorders>
          </w:tcPr>
          <w:p w14:paraId="7BA08109" w14:textId="77777777" w:rsidR="004D6F58" w:rsidRDefault="007027A0">
            <w:pPr>
              <w:pStyle w:val="TableParagraph"/>
              <w:spacing w:before="0" w:line="266" w:lineRule="exact"/>
              <w:ind w:left="146"/>
              <w:rPr>
                <w:sz w:val="24"/>
              </w:rPr>
            </w:pPr>
            <w:r>
              <w:rPr>
                <w:sz w:val="24"/>
              </w:rPr>
              <w:t>meeting</w:t>
            </w:r>
          </w:p>
        </w:tc>
        <w:tc>
          <w:tcPr>
            <w:tcW w:w="3697" w:type="dxa"/>
            <w:gridSpan w:val="3"/>
            <w:tcBorders>
              <w:top w:val="nil"/>
            </w:tcBorders>
          </w:tcPr>
          <w:p w14:paraId="57832CCE" w14:textId="77777777" w:rsidR="004D6F58" w:rsidRDefault="004D6F58">
            <w:pPr>
              <w:pStyle w:val="TableParagraph"/>
              <w:spacing w:before="0"/>
              <w:ind w:left="0"/>
              <w:rPr>
                <w:rFonts w:ascii="Times New Roman"/>
              </w:rPr>
            </w:pPr>
          </w:p>
        </w:tc>
        <w:tc>
          <w:tcPr>
            <w:tcW w:w="664" w:type="dxa"/>
            <w:vMerge/>
            <w:tcBorders>
              <w:top w:val="nil"/>
            </w:tcBorders>
          </w:tcPr>
          <w:p w14:paraId="5E5AC276" w14:textId="77777777" w:rsidR="004D6F58" w:rsidRDefault="004D6F58">
            <w:pPr>
              <w:rPr>
                <w:sz w:val="2"/>
                <w:szCs w:val="2"/>
              </w:rPr>
            </w:pPr>
          </w:p>
        </w:tc>
      </w:tr>
      <w:tr w:rsidR="004D6F58" w14:paraId="022D1658" w14:textId="77777777">
        <w:trPr>
          <w:trHeight w:val="700"/>
        </w:trPr>
        <w:tc>
          <w:tcPr>
            <w:tcW w:w="1080" w:type="dxa"/>
            <w:vMerge/>
            <w:tcBorders>
              <w:top w:val="nil"/>
            </w:tcBorders>
          </w:tcPr>
          <w:p w14:paraId="531F3D96" w14:textId="77777777" w:rsidR="004D6F58" w:rsidRDefault="004D6F58">
            <w:pPr>
              <w:rPr>
                <w:sz w:val="2"/>
                <w:szCs w:val="2"/>
              </w:rPr>
            </w:pPr>
          </w:p>
        </w:tc>
        <w:tc>
          <w:tcPr>
            <w:tcW w:w="2071" w:type="dxa"/>
            <w:vMerge/>
            <w:tcBorders>
              <w:top w:val="nil"/>
            </w:tcBorders>
          </w:tcPr>
          <w:p w14:paraId="708A9049" w14:textId="77777777" w:rsidR="004D6F58" w:rsidRDefault="004D6F58">
            <w:pPr>
              <w:rPr>
                <w:sz w:val="2"/>
                <w:szCs w:val="2"/>
              </w:rPr>
            </w:pPr>
          </w:p>
        </w:tc>
        <w:tc>
          <w:tcPr>
            <w:tcW w:w="180" w:type="dxa"/>
            <w:vMerge/>
            <w:tcBorders>
              <w:top w:val="nil"/>
            </w:tcBorders>
          </w:tcPr>
          <w:p w14:paraId="0ECE36D6" w14:textId="77777777" w:rsidR="004D6F58" w:rsidRDefault="004D6F58">
            <w:pPr>
              <w:rPr>
                <w:sz w:val="2"/>
                <w:szCs w:val="2"/>
              </w:rPr>
            </w:pPr>
          </w:p>
        </w:tc>
        <w:tc>
          <w:tcPr>
            <w:tcW w:w="6083" w:type="dxa"/>
            <w:gridSpan w:val="6"/>
          </w:tcPr>
          <w:p w14:paraId="181A5C07" w14:textId="39CF8507" w:rsidR="004D6F58" w:rsidRDefault="007027A0">
            <w:pPr>
              <w:pStyle w:val="TableParagraph"/>
              <w:ind w:left="7"/>
              <w:rPr>
                <w:sz w:val="24"/>
              </w:rPr>
            </w:pPr>
            <w:r>
              <w:rPr>
                <w:sz w:val="24"/>
              </w:rPr>
              <w:t>Facilities</w:t>
            </w:r>
            <w:r w:rsidR="00BF02B4">
              <w:rPr>
                <w:sz w:val="24"/>
              </w:rPr>
              <w:t xml:space="preserve"> to be provided </w:t>
            </w:r>
            <w:r>
              <w:rPr>
                <w:sz w:val="24"/>
              </w:rPr>
              <w:t>to</w:t>
            </w:r>
            <w:r w:rsidR="00BF02B4">
              <w:rPr>
                <w:sz w:val="24"/>
              </w:rPr>
              <w:t xml:space="preserve"> </w:t>
            </w:r>
            <w:r>
              <w:rPr>
                <w:sz w:val="24"/>
              </w:rPr>
              <w:t>the</w:t>
            </w:r>
            <w:r w:rsidR="00BF02B4">
              <w:rPr>
                <w:sz w:val="24"/>
              </w:rPr>
              <w:t xml:space="preserve"> </w:t>
            </w:r>
            <w:r>
              <w:rPr>
                <w:sz w:val="24"/>
              </w:rPr>
              <w:t>out-stationed</w:t>
            </w:r>
            <w:r w:rsidR="00BF02B4">
              <w:rPr>
                <w:sz w:val="24"/>
              </w:rPr>
              <w:t xml:space="preserve"> </w:t>
            </w:r>
            <w:r>
              <w:rPr>
                <w:sz w:val="24"/>
              </w:rPr>
              <w:t>member</w:t>
            </w:r>
          </w:p>
        </w:tc>
        <w:tc>
          <w:tcPr>
            <w:tcW w:w="664" w:type="dxa"/>
            <w:vMerge/>
            <w:tcBorders>
              <w:top w:val="nil"/>
            </w:tcBorders>
          </w:tcPr>
          <w:p w14:paraId="4649396E" w14:textId="77777777" w:rsidR="004D6F58" w:rsidRDefault="004D6F58">
            <w:pPr>
              <w:rPr>
                <w:sz w:val="2"/>
                <w:szCs w:val="2"/>
              </w:rPr>
            </w:pPr>
          </w:p>
        </w:tc>
      </w:tr>
      <w:tr w:rsidR="004D6F58" w14:paraId="4A8B6A88" w14:textId="77777777">
        <w:trPr>
          <w:trHeight w:val="430"/>
        </w:trPr>
        <w:tc>
          <w:tcPr>
            <w:tcW w:w="1080" w:type="dxa"/>
            <w:vMerge/>
            <w:tcBorders>
              <w:top w:val="nil"/>
            </w:tcBorders>
          </w:tcPr>
          <w:p w14:paraId="16BED83B" w14:textId="77777777" w:rsidR="004D6F58" w:rsidRDefault="004D6F58">
            <w:pPr>
              <w:rPr>
                <w:sz w:val="2"/>
                <w:szCs w:val="2"/>
              </w:rPr>
            </w:pPr>
          </w:p>
        </w:tc>
        <w:tc>
          <w:tcPr>
            <w:tcW w:w="2071" w:type="dxa"/>
            <w:vMerge/>
            <w:tcBorders>
              <w:top w:val="nil"/>
            </w:tcBorders>
          </w:tcPr>
          <w:p w14:paraId="327A13FF" w14:textId="77777777" w:rsidR="004D6F58" w:rsidRDefault="004D6F58">
            <w:pPr>
              <w:rPr>
                <w:sz w:val="2"/>
                <w:szCs w:val="2"/>
              </w:rPr>
            </w:pPr>
          </w:p>
        </w:tc>
        <w:tc>
          <w:tcPr>
            <w:tcW w:w="180" w:type="dxa"/>
            <w:vMerge/>
            <w:tcBorders>
              <w:top w:val="nil"/>
            </w:tcBorders>
          </w:tcPr>
          <w:p w14:paraId="105DEFD6" w14:textId="77777777" w:rsidR="004D6F58" w:rsidRDefault="004D6F58">
            <w:pPr>
              <w:rPr>
                <w:sz w:val="2"/>
                <w:szCs w:val="2"/>
              </w:rPr>
            </w:pPr>
          </w:p>
        </w:tc>
        <w:tc>
          <w:tcPr>
            <w:tcW w:w="540" w:type="dxa"/>
            <w:tcBorders>
              <w:bottom w:val="nil"/>
            </w:tcBorders>
          </w:tcPr>
          <w:p w14:paraId="7EC6A22E" w14:textId="77777777" w:rsidR="004D6F58" w:rsidRDefault="007027A0">
            <w:pPr>
              <w:pStyle w:val="TableParagraph"/>
              <w:spacing w:line="291" w:lineRule="exact"/>
              <w:ind w:left="62"/>
              <w:rPr>
                <w:sz w:val="24"/>
              </w:rPr>
            </w:pPr>
            <w:r>
              <w:rPr>
                <w:w w:val="99"/>
                <w:sz w:val="24"/>
              </w:rPr>
              <w:t>5</w:t>
            </w:r>
          </w:p>
        </w:tc>
        <w:tc>
          <w:tcPr>
            <w:tcW w:w="1846" w:type="dxa"/>
            <w:gridSpan w:val="2"/>
            <w:tcBorders>
              <w:bottom w:val="nil"/>
            </w:tcBorders>
          </w:tcPr>
          <w:p w14:paraId="2548BCD1" w14:textId="0445BA25" w:rsidR="004D6F58" w:rsidRDefault="00BF02B4">
            <w:pPr>
              <w:pStyle w:val="TableParagraph"/>
              <w:spacing w:line="291" w:lineRule="exact"/>
              <w:ind w:left="146"/>
              <w:rPr>
                <w:sz w:val="24"/>
              </w:rPr>
            </w:pPr>
            <w:r>
              <w:rPr>
                <w:sz w:val="24"/>
              </w:rPr>
              <w:t>Travel from the</w:t>
            </w:r>
          </w:p>
        </w:tc>
        <w:tc>
          <w:tcPr>
            <w:tcW w:w="3697" w:type="dxa"/>
            <w:gridSpan w:val="3"/>
            <w:tcBorders>
              <w:bottom w:val="nil"/>
            </w:tcBorders>
          </w:tcPr>
          <w:p w14:paraId="72806C5F" w14:textId="7A5B2144" w:rsidR="004D6F58" w:rsidRDefault="007027A0">
            <w:pPr>
              <w:pStyle w:val="TableParagraph"/>
              <w:spacing w:line="291" w:lineRule="exact"/>
              <w:ind w:left="146"/>
              <w:rPr>
                <w:sz w:val="24"/>
              </w:rPr>
            </w:pPr>
            <w:r>
              <w:rPr>
                <w:sz w:val="24"/>
              </w:rPr>
              <w:t>As per entitlement</w:t>
            </w:r>
            <w:r w:rsidR="00BF02B4">
              <w:rPr>
                <w:sz w:val="24"/>
              </w:rPr>
              <w:t xml:space="preserve"> of Independent</w:t>
            </w:r>
          </w:p>
        </w:tc>
        <w:tc>
          <w:tcPr>
            <w:tcW w:w="664" w:type="dxa"/>
            <w:vMerge/>
            <w:tcBorders>
              <w:top w:val="nil"/>
            </w:tcBorders>
          </w:tcPr>
          <w:p w14:paraId="43CA7F88" w14:textId="77777777" w:rsidR="004D6F58" w:rsidRDefault="004D6F58">
            <w:pPr>
              <w:rPr>
                <w:sz w:val="2"/>
                <w:szCs w:val="2"/>
              </w:rPr>
            </w:pPr>
          </w:p>
        </w:tc>
      </w:tr>
      <w:tr w:rsidR="004D6F58" w14:paraId="6AECB917" w14:textId="77777777">
        <w:trPr>
          <w:trHeight w:val="283"/>
        </w:trPr>
        <w:tc>
          <w:tcPr>
            <w:tcW w:w="1080" w:type="dxa"/>
            <w:vMerge/>
            <w:tcBorders>
              <w:top w:val="nil"/>
            </w:tcBorders>
          </w:tcPr>
          <w:p w14:paraId="6182D359" w14:textId="77777777" w:rsidR="004D6F58" w:rsidRDefault="004D6F58">
            <w:pPr>
              <w:rPr>
                <w:sz w:val="2"/>
                <w:szCs w:val="2"/>
              </w:rPr>
            </w:pPr>
          </w:p>
        </w:tc>
        <w:tc>
          <w:tcPr>
            <w:tcW w:w="2071" w:type="dxa"/>
            <w:vMerge/>
            <w:tcBorders>
              <w:top w:val="nil"/>
            </w:tcBorders>
          </w:tcPr>
          <w:p w14:paraId="72F2E568" w14:textId="77777777" w:rsidR="004D6F58" w:rsidRDefault="004D6F58">
            <w:pPr>
              <w:rPr>
                <w:sz w:val="2"/>
                <w:szCs w:val="2"/>
              </w:rPr>
            </w:pPr>
          </w:p>
        </w:tc>
        <w:tc>
          <w:tcPr>
            <w:tcW w:w="180" w:type="dxa"/>
            <w:vMerge/>
            <w:tcBorders>
              <w:top w:val="nil"/>
            </w:tcBorders>
          </w:tcPr>
          <w:p w14:paraId="6B57AC15" w14:textId="77777777" w:rsidR="004D6F58" w:rsidRDefault="004D6F58">
            <w:pPr>
              <w:rPr>
                <w:sz w:val="2"/>
                <w:szCs w:val="2"/>
              </w:rPr>
            </w:pPr>
          </w:p>
        </w:tc>
        <w:tc>
          <w:tcPr>
            <w:tcW w:w="540" w:type="dxa"/>
            <w:tcBorders>
              <w:top w:val="nil"/>
              <w:bottom w:val="nil"/>
            </w:tcBorders>
          </w:tcPr>
          <w:p w14:paraId="1D7191A6"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28ED5610" w14:textId="4B753BFA" w:rsidR="004D6F58" w:rsidRDefault="00BF02B4">
            <w:pPr>
              <w:pStyle w:val="TableParagraph"/>
              <w:spacing w:before="0" w:line="264" w:lineRule="exact"/>
              <w:ind w:left="146"/>
              <w:rPr>
                <w:sz w:val="24"/>
              </w:rPr>
            </w:pPr>
            <w:r>
              <w:rPr>
                <w:sz w:val="24"/>
              </w:rPr>
              <w:t>city of</w:t>
            </w:r>
          </w:p>
        </w:tc>
        <w:tc>
          <w:tcPr>
            <w:tcW w:w="3697" w:type="dxa"/>
            <w:gridSpan w:val="3"/>
            <w:tcBorders>
              <w:top w:val="nil"/>
              <w:bottom w:val="nil"/>
            </w:tcBorders>
          </w:tcPr>
          <w:p w14:paraId="340B659A" w14:textId="77777777" w:rsidR="004D6F58" w:rsidRDefault="007027A0">
            <w:pPr>
              <w:pStyle w:val="TableParagraph"/>
              <w:tabs>
                <w:tab w:val="left" w:pos="1367"/>
                <w:tab w:val="left" w:pos="2567"/>
                <w:tab w:val="left" w:pos="3294"/>
              </w:tabs>
              <w:spacing w:before="0" w:line="264" w:lineRule="exact"/>
              <w:ind w:left="146"/>
              <w:rPr>
                <w:sz w:val="24"/>
              </w:rPr>
            </w:pPr>
            <w:r>
              <w:rPr>
                <w:sz w:val="24"/>
              </w:rPr>
              <w:t>Directors.</w:t>
            </w:r>
            <w:r>
              <w:rPr>
                <w:sz w:val="24"/>
              </w:rPr>
              <w:tab/>
              <w:t>Executive</w:t>
            </w:r>
            <w:r>
              <w:rPr>
                <w:sz w:val="24"/>
              </w:rPr>
              <w:tab/>
              <w:t>class</w:t>
            </w:r>
            <w:r>
              <w:rPr>
                <w:sz w:val="24"/>
              </w:rPr>
              <w:tab/>
              <w:t>air</w:t>
            </w:r>
          </w:p>
        </w:tc>
        <w:tc>
          <w:tcPr>
            <w:tcW w:w="664" w:type="dxa"/>
            <w:vMerge/>
            <w:tcBorders>
              <w:top w:val="nil"/>
            </w:tcBorders>
          </w:tcPr>
          <w:p w14:paraId="34458ADB" w14:textId="77777777" w:rsidR="004D6F58" w:rsidRDefault="004D6F58">
            <w:pPr>
              <w:rPr>
                <w:sz w:val="2"/>
                <w:szCs w:val="2"/>
              </w:rPr>
            </w:pPr>
          </w:p>
        </w:tc>
      </w:tr>
      <w:tr w:rsidR="004D6F58" w14:paraId="1E2209A9" w14:textId="77777777">
        <w:trPr>
          <w:trHeight w:val="282"/>
        </w:trPr>
        <w:tc>
          <w:tcPr>
            <w:tcW w:w="1080" w:type="dxa"/>
            <w:vMerge/>
            <w:tcBorders>
              <w:top w:val="nil"/>
            </w:tcBorders>
          </w:tcPr>
          <w:p w14:paraId="168596C7" w14:textId="77777777" w:rsidR="004D6F58" w:rsidRDefault="004D6F58">
            <w:pPr>
              <w:rPr>
                <w:sz w:val="2"/>
                <w:szCs w:val="2"/>
              </w:rPr>
            </w:pPr>
          </w:p>
        </w:tc>
        <w:tc>
          <w:tcPr>
            <w:tcW w:w="2071" w:type="dxa"/>
            <w:vMerge/>
            <w:tcBorders>
              <w:top w:val="nil"/>
            </w:tcBorders>
          </w:tcPr>
          <w:p w14:paraId="1DF607AB" w14:textId="77777777" w:rsidR="004D6F58" w:rsidRDefault="004D6F58">
            <w:pPr>
              <w:rPr>
                <w:sz w:val="2"/>
                <w:szCs w:val="2"/>
              </w:rPr>
            </w:pPr>
          </w:p>
        </w:tc>
        <w:tc>
          <w:tcPr>
            <w:tcW w:w="180" w:type="dxa"/>
            <w:vMerge/>
            <w:tcBorders>
              <w:top w:val="nil"/>
            </w:tcBorders>
          </w:tcPr>
          <w:p w14:paraId="0290E784" w14:textId="77777777" w:rsidR="004D6F58" w:rsidRDefault="004D6F58">
            <w:pPr>
              <w:rPr>
                <w:sz w:val="2"/>
                <w:szCs w:val="2"/>
              </w:rPr>
            </w:pPr>
          </w:p>
        </w:tc>
        <w:tc>
          <w:tcPr>
            <w:tcW w:w="540" w:type="dxa"/>
            <w:tcBorders>
              <w:top w:val="nil"/>
              <w:bottom w:val="nil"/>
            </w:tcBorders>
          </w:tcPr>
          <w:p w14:paraId="0C0E75DE"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21CC80FF" w14:textId="3A373AEA" w:rsidR="004D6F58" w:rsidRDefault="00BF02B4">
            <w:pPr>
              <w:pStyle w:val="TableParagraph"/>
              <w:spacing w:before="0" w:line="263" w:lineRule="exact"/>
              <w:ind w:left="146"/>
              <w:rPr>
                <w:sz w:val="24"/>
              </w:rPr>
            </w:pPr>
            <w:r>
              <w:rPr>
                <w:sz w:val="24"/>
              </w:rPr>
              <w:t>residence to</w:t>
            </w:r>
          </w:p>
        </w:tc>
        <w:tc>
          <w:tcPr>
            <w:tcW w:w="3697" w:type="dxa"/>
            <w:gridSpan w:val="3"/>
            <w:tcBorders>
              <w:top w:val="nil"/>
              <w:bottom w:val="nil"/>
            </w:tcBorders>
          </w:tcPr>
          <w:p w14:paraId="3D7D7BB6" w14:textId="6E62E0BC" w:rsidR="004D6F58" w:rsidRDefault="007027A0">
            <w:pPr>
              <w:pStyle w:val="TableParagraph"/>
              <w:spacing w:before="0" w:line="263" w:lineRule="exact"/>
              <w:ind w:left="146"/>
              <w:rPr>
                <w:sz w:val="24"/>
              </w:rPr>
            </w:pPr>
            <w:r>
              <w:rPr>
                <w:sz w:val="24"/>
              </w:rPr>
              <w:t>tickets/first</w:t>
            </w:r>
            <w:r w:rsidR="00BF02B4">
              <w:rPr>
                <w:sz w:val="24"/>
              </w:rPr>
              <w:t xml:space="preserve"> </w:t>
            </w:r>
            <w:r>
              <w:rPr>
                <w:sz w:val="24"/>
              </w:rPr>
              <w:t>class</w:t>
            </w:r>
            <w:r w:rsidR="00BF02B4">
              <w:rPr>
                <w:sz w:val="24"/>
              </w:rPr>
              <w:t xml:space="preserve"> </w:t>
            </w:r>
            <w:r>
              <w:rPr>
                <w:sz w:val="24"/>
              </w:rPr>
              <w:t>AC</w:t>
            </w:r>
            <w:r w:rsidR="00BF02B4">
              <w:rPr>
                <w:sz w:val="24"/>
              </w:rPr>
              <w:t xml:space="preserve"> train tickets</w:t>
            </w:r>
            <w:r>
              <w:rPr>
                <w:sz w:val="24"/>
              </w:rPr>
              <w:t>/</w:t>
            </w:r>
          </w:p>
        </w:tc>
        <w:tc>
          <w:tcPr>
            <w:tcW w:w="664" w:type="dxa"/>
            <w:vMerge/>
            <w:tcBorders>
              <w:top w:val="nil"/>
            </w:tcBorders>
          </w:tcPr>
          <w:p w14:paraId="11FFD1D8" w14:textId="77777777" w:rsidR="004D6F58" w:rsidRDefault="004D6F58">
            <w:pPr>
              <w:rPr>
                <w:sz w:val="2"/>
                <w:szCs w:val="2"/>
              </w:rPr>
            </w:pPr>
          </w:p>
        </w:tc>
      </w:tr>
      <w:tr w:rsidR="004D6F58" w14:paraId="1C8EA7B6" w14:textId="77777777">
        <w:trPr>
          <w:trHeight w:val="282"/>
        </w:trPr>
        <w:tc>
          <w:tcPr>
            <w:tcW w:w="1080" w:type="dxa"/>
            <w:vMerge/>
            <w:tcBorders>
              <w:top w:val="nil"/>
            </w:tcBorders>
          </w:tcPr>
          <w:p w14:paraId="1AD96918" w14:textId="77777777" w:rsidR="004D6F58" w:rsidRDefault="004D6F58">
            <w:pPr>
              <w:rPr>
                <w:sz w:val="2"/>
                <w:szCs w:val="2"/>
              </w:rPr>
            </w:pPr>
          </w:p>
        </w:tc>
        <w:tc>
          <w:tcPr>
            <w:tcW w:w="2071" w:type="dxa"/>
            <w:vMerge/>
            <w:tcBorders>
              <w:top w:val="nil"/>
            </w:tcBorders>
          </w:tcPr>
          <w:p w14:paraId="21A18940" w14:textId="77777777" w:rsidR="004D6F58" w:rsidRDefault="004D6F58">
            <w:pPr>
              <w:rPr>
                <w:sz w:val="2"/>
                <w:szCs w:val="2"/>
              </w:rPr>
            </w:pPr>
          </w:p>
        </w:tc>
        <w:tc>
          <w:tcPr>
            <w:tcW w:w="180" w:type="dxa"/>
            <w:vMerge/>
            <w:tcBorders>
              <w:top w:val="nil"/>
            </w:tcBorders>
          </w:tcPr>
          <w:p w14:paraId="4D1B1352" w14:textId="77777777" w:rsidR="004D6F58" w:rsidRDefault="004D6F58">
            <w:pPr>
              <w:rPr>
                <w:sz w:val="2"/>
                <w:szCs w:val="2"/>
              </w:rPr>
            </w:pPr>
          </w:p>
        </w:tc>
        <w:tc>
          <w:tcPr>
            <w:tcW w:w="540" w:type="dxa"/>
            <w:tcBorders>
              <w:top w:val="nil"/>
              <w:bottom w:val="nil"/>
            </w:tcBorders>
          </w:tcPr>
          <w:p w14:paraId="22C11E09"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65AA12AA" w14:textId="64F485FF" w:rsidR="004D6F58" w:rsidRDefault="00BF02B4">
            <w:pPr>
              <w:pStyle w:val="TableParagraph"/>
              <w:spacing w:before="0" w:line="263" w:lineRule="exact"/>
              <w:ind w:left="146"/>
              <w:rPr>
                <w:sz w:val="24"/>
              </w:rPr>
            </w:pPr>
            <w:r>
              <w:rPr>
                <w:sz w:val="24"/>
              </w:rPr>
              <w:t>the city</w:t>
            </w:r>
            <w:r w:rsidR="007027A0">
              <w:rPr>
                <w:sz w:val="24"/>
              </w:rPr>
              <w:t xml:space="preserve"> of</w:t>
            </w:r>
          </w:p>
        </w:tc>
        <w:tc>
          <w:tcPr>
            <w:tcW w:w="3697" w:type="dxa"/>
            <w:gridSpan w:val="3"/>
            <w:tcBorders>
              <w:top w:val="nil"/>
              <w:bottom w:val="nil"/>
            </w:tcBorders>
          </w:tcPr>
          <w:p w14:paraId="489AE3F7" w14:textId="77777777" w:rsidR="004D6F58" w:rsidRDefault="007027A0">
            <w:pPr>
              <w:pStyle w:val="TableParagraph"/>
              <w:tabs>
                <w:tab w:val="left" w:pos="1012"/>
                <w:tab w:val="left" w:pos="1619"/>
                <w:tab w:val="left" w:pos="3352"/>
              </w:tabs>
              <w:spacing w:before="0" w:line="263" w:lineRule="exact"/>
              <w:ind w:left="146"/>
              <w:rPr>
                <w:sz w:val="24"/>
              </w:rPr>
            </w:pPr>
            <w:r>
              <w:rPr>
                <w:sz w:val="24"/>
              </w:rPr>
              <w:t>Luxury</w:t>
            </w:r>
            <w:r>
              <w:rPr>
                <w:sz w:val="24"/>
              </w:rPr>
              <w:tab/>
              <w:t>car/</w:t>
            </w:r>
            <w:r>
              <w:rPr>
                <w:sz w:val="24"/>
              </w:rPr>
              <w:tab/>
              <w:t>reimbursement</w:t>
            </w:r>
            <w:r>
              <w:rPr>
                <w:sz w:val="24"/>
              </w:rPr>
              <w:tab/>
              <w:t>of</w:t>
            </w:r>
          </w:p>
        </w:tc>
        <w:tc>
          <w:tcPr>
            <w:tcW w:w="664" w:type="dxa"/>
            <w:vMerge/>
            <w:tcBorders>
              <w:top w:val="nil"/>
            </w:tcBorders>
          </w:tcPr>
          <w:p w14:paraId="79285D42" w14:textId="77777777" w:rsidR="004D6F58" w:rsidRDefault="004D6F58">
            <w:pPr>
              <w:rPr>
                <w:sz w:val="2"/>
                <w:szCs w:val="2"/>
              </w:rPr>
            </w:pPr>
          </w:p>
        </w:tc>
      </w:tr>
      <w:tr w:rsidR="004D6F58" w14:paraId="30845109" w14:textId="77777777">
        <w:trPr>
          <w:trHeight w:val="282"/>
        </w:trPr>
        <w:tc>
          <w:tcPr>
            <w:tcW w:w="1080" w:type="dxa"/>
            <w:vMerge/>
            <w:tcBorders>
              <w:top w:val="nil"/>
            </w:tcBorders>
          </w:tcPr>
          <w:p w14:paraId="27C4B8FA" w14:textId="77777777" w:rsidR="004D6F58" w:rsidRDefault="004D6F58">
            <w:pPr>
              <w:rPr>
                <w:sz w:val="2"/>
                <w:szCs w:val="2"/>
              </w:rPr>
            </w:pPr>
          </w:p>
        </w:tc>
        <w:tc>
          <w:tcPr>
            <w:tcW w:w="2071" w:type="dxa"/>
            <w:vMerge/>
            <w:tcBorders>
              <w:top w:val="nil"/>
            </w:tcBorders>
          </w:tcPr>
          <w:p w14:paraId="40F909B7" w14:textId="77777777" w:rsidR="004D6F58" w:rsidRDefault="004D6F58">
            <w:pPr>
              <w:rPr>
                <w:sz w:val="2"/>
                <w:szCs w:val="2"/>
              </w:rPr>
            </w:pPr>
          </w:p>
        </w:tc>
        <w:tc>
          <w:tcPr>
            <w:tcW w:w="180" w:type="dxa"/>
            <w:vMerge/>
            <w:tcBorders>
              <w:top w:val="nil"/>
            </w:tcBorders>
          </w:tcPr>
          <w:p w14:paraId="2CF6827B" w14:textId="77777777" w:rsidR="004D6F58" w:rsidRDefault="004D6F58">
            <w:pPr>
              <w:rPr>
                <w:sz w:val="2"/>
                <w:szCs w:val="2"/>
              </w:rPr>
            </w:pPr>
          </w:p>
        </w:tc>
        <w:tc>
          <w:tcPr>
            <w:tcW w:w="540" w:type="dxa"/>
            <w:tcBorders>
              <w:top w:val="nil"/>
              <w:bottom w:val="nil"/>
            </w:tcBorders>
          </w:tcPr>
          <w:p w14:paraId="07F869BA"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5FFCAB28" w14:textId="77777777" w:rsidR="004D6F58" w:rsidRDefault="007027A0">
            <w:pPr>
              <w:pStyle w:val="TableParagraph"/>
              <w:spacing w:before="0" w:line="263" w:lineRule="exact"/>
              <w:ind w:left="146"/>
              <w:rPr>
                <w:sz w:val="24"/>
              </w:rPr>
            </w:pPr>
            <w:r>
              <w:rPr>
                <w:sz w:val="24"/>
              </w:rPr>
              <w:t>meeting</w:t>
            </w:r>
          </w:p>
        </w:tc>
        <w:tc>
          <w:tcPr>
            <w:tcW w:w="3697" w:type="dxa"/>
            <w:gridSpan w:val="3"/>
            <w:tcBorders>
              <w:top w:val="nil"/>
              <w:bottom w:val="nil"/>
            </w:tcBorders>
          </w:tcPr>
          <w:p w14:paraId="7B3F0C46" w14:textId="0407DBE9" w:rsidR="004D6F58" w:rsidRDefault="00BF02B4">
            <w:pPr>
              <w:pStyle w:val="TableParagraph"/>
              <w:spacing w:before="0" w:line="263" w:lineRule="exact"/>
              <w:ind w:left="146"/>
              <w:rPr>
                <w:sz w:val="24"/>
              </w:rPr>
            </w:pPr>
            <w:r>
              <w:rPr>
                <w:sz w:val="24"/>
              </w:rPr>
              <w:t>actual fare</w:t>
            </w:r>
            <w:r w:rsidR="007027A0">
              <w:rPr>
                <w:sz w:val="24"/>
              </w:rPr>
              <w:t>.</w:t>
            </w:r>
            <w:r>
              <w:rPr>
                <w:sz w:val="24"/>
              </w:rPr>
              <w:t xml:space="preserve"> However, entitlement</w:t>
            </w:r>
          </w:p>
        </w:tc>
        <w:tc>
          <w:tcPr>
            <w:tcW w:w="664" w:type="dxa"/>
            <w:vMerge/>
            <w:tcBorders>
              <w:top w:val="nil"/>
            </w:tcBorders>
          </w:tcPr>
          <w:p w14:paraId="3CC6C51A" w14:textId="77777777" w:rsidR="004D6F58" w:rsidRDefault="004D6F58">
            <w:pPr>
              <w:rPr>
                <w:sz w:val="2"/>
                <w:szCs w:val="2"/>
              </w:rPr>
            </w:pPr>
          </w:p>
        </w:tc>
      </w:tr>
      <w:tr w:rsidR="004D6F58" w14:paraId="4900D450" w14:textId="77777777">
        <w:trPr>
          <w:trHeight w:val="282"/>
        </w:trPr>
        <w:tc>
          <w:tcPr>
            <w:tcW w:w="1080" w:type="dxa"/>
            <w:vMerge/>
            <w:tcBorders>
              <w:top w:val="nil"/>
            </w:tcBorders>
          </w:tcPr>
          <w:p w14:paraId="5F2590E6" w14:textId="77777777" w:rsidR="004D6F58" w:rsidRDefault="004D6F58">
            <w:pPr>
              <w:rPr>
                <w:sz w:val="2"/>
                <w:szCs w:val="2"/>
              </w:rPr>
            </w:pPr>
          </w:p>
        </w:tc>
        <w:tc>
          <w:tcPr>
            <w:tcW w:w="2071" w:type="dxa"/>
            <w:vMerge/>
            <w:tcBorders>
              <w:top w:val="nil"/>
            </w:tcBorders>
          </w:tcPr>
          <w:p w14:paraId="3F349E19" w14:textId="77777777" w:rsidR="004D6F58" w:rsidRDefault="004D6F58">
            <w:pPr>
              <w:rPr>
                <w:sz w:val="2"/>
                <w:szCs w:val="2"/>
              </w:rPr>
            </w:pPr>
          </w:p>
        </w:tc>
        <w:tc>
          <w:tcPr>
            <w:tcW w:w="180" w:type="dxa"/>
            <w:vMerge/>
            <w:tcBorders>
              <w:top w:val="nil"/>
            </w:tcBorders>
          </w:tcPr>
          <w:p w14:paraId="60A1F70D" w14:textId="77777777" w:rsidR="004D6F58" w:rsidRDefault="004D6F58">
            <w:pPr>
              <w:rPr>
                <w:sz w:val="2"/>
                <w:szCs w:val="2"/>
              </w:rPr>
            </w:pPr>
          </w:p>
        </w:tc>
        <w:tc>
          <w:tcPr>
            <w:tcW w:w="540" w:type="dxa"/>
            <w:tcBorders>
              <w:top w:val="nil"/>
              <w:bottom w:val="nil"/>
            </w:tcBorders>
          </w:tcPr>
          <w:p w14:paraId="408FA2FC"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616C81A6" w14:textId="77777777" w:rsidR="004D6F58" w:rsidRDefault="004D6F58">
            <w:pPr>
              <w:pStyle w:val="TableParagraph"/>
              <w:spacing w:before="0"/>
              <w:ind w:left="0"/>
              <w:rPr>
                <w:rFonts w:ascii="Times New Roman"/>
                <w:sz w:val="20"/>
              </w:rPr>
            </w:pPr>
          </w:p>
        </w:tc>
        <w:tc>
          <w:tcPr>
            <w:tcW w:w="3697" w:type="dxa"/>
            <w:gridSpan w:val="3"/>
            <w:tcBorders>
              <w:top w:val="nil"/>
              <w:bottom w:val="nil"/>
            </w:tcBorders>
          </w:tcPr>
          <w:p w14:paraId="1AB6B0EC" w14:textId="14882C58" w:rsidR="004D6F58" w:rsidRDefault="00BF02B4">
            <w:pPr>
              <w:pStyle w:val="TableParagraph"/>
              <w:spacing w:before="0" w:line="263" w:lineRule="exact"/>
              <w:ind w:left="146"/>
              <w:rPr>
                <w:sz w:val="24"/>
              </w:rPr>
            </w:pPr>
            <w:r>
              <w:rPr>
                <w:sz w:val="24"/>
              </w:rPr>
              <w:t>of air travel by Business class shall</w:t>
            </w:r>
          </w:p>
        </w:tc>
        <w:tc>
          <w:tcPr>
            <w:tcW w:w="664" w:type="dxa"/>
            <w:vMerge/>
            <w:tcBorders>
              <w:top w:val="nil"/>
            </w:tcBorders>
          </w:tcPr>
          <w:p w14:paraId="6DAE0B9F" w14:textId="77777777" w:rsidR="004D6F58" w:rsidRDefault="004D6F58">
            <w:pPr>
              <w:rPr>
                <w:sz w:val="2"/>
                <w:szCs w:val="2"/>
              </w:rPr>
            </w:pPr>
          </w:p>
        </w:tc>
      </w:tr>
      <w:tr w:rsidR="004D6F58" w14:paraId="4C06AF0C" w14:textId="77777777">
        <w:trPr>
          <w:trHeight w:val="282"/>
        </w:trPr>
        <w:tc>
          <w:tcPr>
            <w:tcW w:w="1080" w:type="dxa"/>
            <w:vMerge/>
            <w:tcBorders>
              <w:top w:val="nil"/>
            </w:tcBorders>
          </w:tcPr>
          <w:p w14:paraId="3FDDDD26" w14:textId="77777777" w:rsidR="004D6F58" w:rsidRDefault="004D6F58">
            <w:pPr>
              <w:rPr>
                <w:sz w:val="2"/>
                <w:szCs w:val="2"/>
              </w:rPr>
            </w:pPr>
          </w:p>
        </w:tc>
        <w:tc>
          <w:tcPr>
            <w:tcW w:w="2071" w:type="dxa"/>
            <w:vMerge/>
            <w:tcBorders>
              <w:top w:val="nil"/>
            </w:tcBorders>
          </w:tcPr>
          <w:p w14:paraId="3D79DDB6" w14:textId="77777777" w:rsidR="004D6F58" w:rsidRDefault="004D6F58">
            <w:pPr>
              <w:rPr>
                <w:sz w:val="2"/>
                <w:szCs w:val="2"/>
              </w:rPr>
            </w:pPr>
          </w:p>
        </w:tc>
        <w:tc>
          <w:tcPr>
            <w:tcW w:w="180" w:type="dxa"/>
            <w:vMerge/>
            <w:tcBorders>
              <w:top w:val="nil"/>
            </w:tcBorders>
          </w:tcPr>
          <w:p w14:paraId="073B5FF8" w14:textId="77777777" w:rsidR="004D6F58" w:rsidRDefault="004D6F58">
            <w:pPr>
              <w:rPr>
                <w:sz w:val="2"/>
                <w:szCs w:val="2"/>
              </w:rPr>
            </w:pPr>
          </w:p>
        </w:tc>
        <w:tc>
          <w:tcPr>
            <w:tcW w:w="540" w:type="dxa"/>
            <w:tcBorders>
              <w:top w:val="nil"/>
              <w:bottom w:val="nil"/>
            </w:tcBorders>
          </w:tcPr>
          <w:p w14:paraId="0BDD6033"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46C0335C" w14:textId="77777777" w:rsidR="004D6F58" w:rsidRDefault="004D6F58">
            <w:pPr>
              <w:pStyle w:val="TableParagraph"/>
              <w:spacing w:before="0"/>
              <w:ind w:left="0"/>
              <w:rPr>
                <w:rFonts w:ascii="Times New Roman"/>
                <w:sz w:val="20"/>
              </w:rPr>
            </w:pPr>
          </w:p>
        </w:tc>
        <w:tc>
          <w:tcPr>
            <w:tcW w:w="3697" w:type="dxa"/>
            <w:gridSpan w:val="3"/>
            <w:tcBorders>
              <w:top w:val="nil"/>
              <w:bottom w:val="nil"/>
            </w:tcBorders>
          </w:tcPr>
          <w:p w14:paraId="567F180D" w14:textId="7BF37B4D" w:rsidR="004D6F58" w:rsidRDefault="00BF02B4">
            <w:pPr>
              <w:pStyle w:val="TableParagraph"/>
              <w:spacing w:before="0" w:line="263" w:lineRule="exact"/>
              <w:ind w:left="146"/>
              <w:rPr>
                <w:sz w:val="24"/>
              </w:rPr>
            </w:pPr>
            <w:r>
              <w:rPr>
                <w:sz w:val="24"/>
              </w:rPr>
              <w:t>B</w:t>
            </w:r>
            <w:r w:rsidR="007027A0">
              <w:rPr>
                <w:sz w:val="24"/>
              </w:rPr>
              <w:t>e</w:t>
            </w:r>
            <w:r>
              <w:rPr>
                <w:sz w:val="24"/>
              </w:rPr>
              <w:t xml:space="preserve"> subject to austerity measures</w:t>
            </w:r>
            <w:r w:rsidR="007027A0">
              <w:rPr>
                <w:sz w:val="24"/>
              </w:rPr>
              <w:t>,</w:t>
            </w:r>
          </w:p>
        </w:tc>
        <w:tc>
          <w:tcPr>
            <w:tcW w:w="664" w:type="dxa"/>
            <w:vMerge/>
            <w:tcBorders>
              <w:top w:val="nil"/>
            </w:tcBorders>
          </w:tcPr>
          <w:p w14:paraId="64CA9D70" w14:textId="77777777" w:rsidR="004D6F58" w:rsidRDefault="004D6F58">
            <w:pPr>
              <w:rPr>
                <w:sz w:val="2"/>
                <w:szCs w:val="2"/>
              </w:rPr>
            </w:pPr>
          </w:p>
        </w:tc>
      </w:tr>
      <w:tr w:rsidR="004D6F58" w14:paraId="413A26B7" w14:textId="77777777">
        <w:trPr>
          <w:trHeight w:val="249"/>
        </w:trPr>
        <w:tc>
          <w:tcPr>
            <w:tcW w:w="1080" w:type="dxa"/>
            <w:vMerge/>
            <w:tcBorders>
              <w:top w:val="nil"/>
            </w:tcBorders>
          </w:tcPr>
          <w:p w14:paraId="377645A3" w14:textId="77777777" w:rsidR="004D6F58" w:rsidRDefault="004D6F58">
            <w:pPr>
              <w:rPr>
                <w:sz w:val="2"/>
                <w:szCs w:val="2"/>
              </w:rPr>
            </w:pPr>
          </w:p>
        </w:tc>
        <w:tc>
          <w:tcPr>
            <w:tcW w:w="2071" w:type="dxa"/>
            <w:vMerge/>
            <w:tcBorders>
              <w:top w:val="nil"/>
            </w:tcBorders>
          </w:tcPr>
          <w:p w14:paraId="4F5A55BB" w14:textId="77777777" w:rsidR="004D6F58" w:rsidRDefault="004D6F58">
            <w:pPr>
              <w:rPr>
                <w:sz w:val="2"/>
                <w:szCs w:val="2"/>
              </w:rPr>
            </w:pPr>
          </w:p>
        </w:tc>
        <w:tc>
          <w:tcPr>
            <w:tcW w:w="180" w:type="dxa"/>
            <w:vMerge/>
            <w:tcBorders>
              <w:top w:val="nil"/>
            </w:tcBorders>
          </w:tcPr>
          <w:p w14:paraId="5797C6C4" w14:textId="77777777" w:rsidR="004D6F58" w:rsidRDefault="004D6F58">
            <w:pPr>
              <w:rPr>
                <w:sz w:val="2"/>
                <w:szCs w:val="2"/>
              </w:rPr>
            </w:pPr>
          </w:p>
        </w:tc>
        <w:tc>
          <w:tcPr>
            <w:tcW w:w="540" w:type="dxa"/>
            <w:tcBorders>
              <w:top w:val="nil"/>
            </w:tcBorders>
          </w:tcPr>
          <w:p w14:paraId="74B13341" w14:textId="77777777" w:rsidR="004D6F58" w:rsidRDefault="004D6F58">
            <w:pPr>
              <w:pStyle w:val="TableParagraph"/>
              <w:spacing w:before="0"/>
              <w:ind w:left="0"/>
              <w:rPr>
                <w:rFonts w:ascii="Times New Roman"/>
                <w:sz w:val="18"/>
              </w:rPr>
            </w:pPr>
          </w:p>
        </w:tc>
        <w:tc>
          <w:tcPr>
            <w:tcW w:w="1846" w:type="dxa"/>
            <w:gridSpan w:val="2"/>
            <w:tcBorders>
              <w:top w:val="nil"/>
            </w:tcBorders>
          </w:tcPr>
          <w:p w14:paraId="4D082D96" w14:textId="77777777" w:rsidR="004D6F58" w:rsidRDefault="004D6F58">
            <w:pPr>
              <w:pStyle w:val="TableParagraph"/>
              <w:spacing w:before="0"/>
              <w:ind w:left="0"/>
              <w:rPr>
                <w:rFonts w:ascii="Times New Roman"/>
                <w:sz w:val="18"/>
              </w:rPr>
            </w:pPr>
          </w:p>
        </w:tc>
        <w:tc>
          <w:tcPr>
            <w:tcW w:w="3697" w:type="dxa"/>
            <w:gridSpan w:val="3"/>
            <w:tcBorders>
              <w:top w:val="nil"/>
            </w:tcBorders>
          </w:tcPr>
          <w:p w14:paraId="4DC9BFC3" w14:textId="2CEB1247" w:rsidR="004D6F58" w:rsidRDefault="007027A0">
            <w:pPr>
              <w:pStyle w:val="TableParagraph"/>
              <w:spacing w:before="0" w:line="229" w:lineRule="exact"/>
              <w:ind w:left="146"/>
              <w:rPr>
                <w:sz w:val="24"/>
              </w:rPr>
            </w:pPr>
            <w:r>
              <w:rPr>
                <w:sz w:val="24"/>
              </w:rPr>
              <w:t xml:space="preserve">if </w:t>
            </w:r>
            <w:r w:rsidR="00BF02B4">
              <w:rPr>
                <w:sz w:val="24"/>
              </w:rPr>
              <w:t>any, ordered</w:t>
            </w:r>
            <w:r>
              <w:rPr>
                <w:sz w:val="24"/>
              </w:rPr>
              <w:t xml:space="preserve"> by</w:t>
            </w:r>
            <w:r w:rsidR="00BF02B4">
              <w:rPr>
                <w:sz w:val="24"/>
              </w:rPr>
              <w:t xml:space="preserve"> </w:t>
            </w:r>
            <w:r>
              <w:rPr>
                <w:sz w:val="24"/>
              </w:rPr>
              <w:t>Govt</w:t>
            </w:r>
            <w:r w:rsidR="00BF02B4">
              <w:rPr>
                <w:sz w:val="24"/>
              </w:rPr>
              <w:t xml:space="preserve"> </w:t>
            </w:r>
            <w:r>
              <w:rPr>
                <w:sz w:val="24"/>
              </w:rPr>
              <w:t>of India.</w:t>
            </w:r>
          </w:p>
        </w:tc>
        <w:tc>
          <w:tcPr>
            <w:tcW w:w="664" w:type="dxa"/>
            <w:vMerge/>
            <w:tcBorders>
              <w:top w:val="nil"/>
            </w:tcBorders>
          </w:tcPr>
          <w:p w14:paraId="4FCE87BC" w14:textId="77777777" w:rsidR="004D6F58" w:rsidRDefault="004D6F58">
            <w:pPr>
              <w:rPr>
                <w:sz w:val="2"/>
                <w:szCs w:val="2"/>
              </w:rPr>
            </w:pPr>
          </w:p>
        </w:tc>
      </w:tr>
      <w:tr w:rsidR="004D6F58" w14:paraId="5F0603C3" w14:textId="77777777">
        <w:trPr>
          <w:trHeight w:val="431"/>
        </w:trPr>
        <w:tc>
          <w:tcPr>
            <w:tcW w:w="1080" w:type="dxa"/>
            <w:vMerge/>
            <w:tcBorders>
              <w:top w:val="nil"/>
            </w:tcBorders>
          </w:tcPr>
          <w:p w14:paraId="6EEC1823" w14:textId="77777777" w:rsidR="004D6F58" w:rsidRDefault="004D6F58">
            <w:pPr>
              <w:rPr>
                <w:sz w:val="2"/>
                <w:szCs w:val="2"/>
              </w:rPr>
            </w:pPr>
          </w:p>
        </w:tc>
        <w:tc>
          <w:tcPr>
            <w:tcW w:w="2071" w:type="dxa"/>
            <w:vMerge/>
            <w:tcBorders>
              <w:top w:val="nil"/>
            </w:tcBorders>
          </w:tcPr>
          <w:p w14:paraId="7266F8DD" w14:textId="77777777" w:rsidR="004D6F58" w:rsidRDefault="004D6F58">
            <w:pPr>
              <w:rPr>
                <w:sz w:val="2"/>
                <w:szCs w:val="2"/>
              </w:rPr>
            </w:pPr>
          </w:p>
        </w:tc>
        <w:tc>
          <w:tcPr>
            <w:tcW w:w="180" w:type="dxa"/>
            <w:vMerge/>
            <w:tcBorders>
              <w:top w:val="nil"/>
            </w:tcBorders>
          </w:tcPr>
          <w:p w14:paraId="736623C1" w14:textId="77777777" w:rsidR="004D6F58" w:rsidRDefault="004D6F58">
            <w:pPr>
              <w:rPr>
                <w:sz w:val="2"/>
                <w:szCs w:val="2"/>
              </w:rPr>
            </w:pPr>
          </w:p>
        </w:tc>
        <w:tc>
          <w:tcPr>
            <w:tcW w:w="540" w:type="dxa"/>
            <w:tcBorders>
              <w:bottom w:val="nil"/>
            </w:tcBorders>
          </w:tcPr>
          <w:p w14:paraId="30768B7D" w14:textId="77777777" w:rsidR="004D6F58" w:rsidRDefault="007027A0">
            <w:pPr>
              <w:pStyle w:val="TableParagraph"/>
              <w:spacing w:before="121" w:line="290" w:lineRule="exact"/>
              <w:ind w:left="62"/>
              <w:rPr>
                <w:sz w:val="24"/>
              </w:rPr>
            </w:pPr>
            <w:r>
              <w:rPr>
                <w:w w:val="99"/>
                <w:sz w:val="24"/>
              </w:rPr>
              <w:t>6</w:t>
            </w:r>
          </w:p>
        </w:tc>
        <w:tc>
          <w:tcPr>
            <w:tcW w:w="1846" w:type="dxa"/>
            <w:gridSpan w:val="2"/>
            <w:tcBorders>
              <w:bottom w:val="nil"/>
            </w:tcBorders>
          </w:tcPr>
          <w:p w14:paraId="4ED2154C" w14:textId="77777777" w:rsidR="004D6F58" w:rsidRDefault="007027A0">
            <w:pPr>
              <w:pStyle w:val="TableParagraph"/>
              <w:tabs>
                <w:tab w:val="left" w:pos="1499"/>
              </w:tabs>
              <w:spacing w:before="121" w:line="290" w:lineRule="exact"/>
              <w:ind w:left="146"/>
              <w:rPr>
                <w:sz w:val="24"/>
              </w:rPr>
            </w:pPr>
            <w:r>
              <w:rPr>
                <w:sz w:val="24"/>
              </w:rPr>
              <w:t>Transport</w:t>
            </w:r>
            <w:r>
              <w:rPr>
                <w:sz w:val="24"/>
              </w:rPr>
              <w:tab/>
              <w:t>to</w:t>
            </w:r>
          </w:p>
        </w:tc>
        <w:tc>
          <w:tcPr>
            <w:tcW w:w="3697" w:type="dxa"/>
            <w:gridSpan w:val="3"/>
            <w:tcBorders>
              <w:bottom w:val="nil"/>
            </w:tcBorders>
          </w:tcPr>
          <w:p w14:paraId="6C87EB1C" w14:textId="210FFF1F" w:rsidR="004D6F58" w:rsidRDefault="007027A0">
            <w:pPr>
              <w:pStyle w:val="TableParagraph"/>
              <w:spacing w:before="121" w:line="290" w:lineRule="exact"/>
              <w:ind w:left="146"/>
              <w:rPr>
                <w:sz w:val="24"/>
              </w:rPr>
            </w:pPr>
            <w:r>
              <w:rPr>
                <w:sz w:val="24"/>
              </w:rPr>
              <w:t>Car</w:t>
            </w:r>
            <w:r w:rsidR="003E7059">
              <w:rPr>
                <w:sz w:val="24"/>
              </w:rPr>
              <w:t xml:space="preserve"> </w:t>
            </w:r>
            <w:r>
              <w:rPr>
                <w:sz w:val="24"/>
              </w:rPr>
              <w:t>as</w:t>
            </w:r>
            <w:r w:rsidR="003E7059">
              <w:rPr>
                <w:sz w:val="24"/>
              </w:rPr>
              <w:t xml:space="preserve"> </w:t>
            </w:r>
            <w:r>
              <w:rPr>
                <w:sz w:val="24"/>
              </w:rPr>
              <w:t>per</w:t>
            </w:r>
            <w:r w:rsidR="003E7059">
              <w:rPr>
                <w:sz w:val="24"/>
              </w:rPr>
              <w:t xml:space="preserve"> </w:t>
            </w:r>
            <w:r>
              <w:rPr>
                <w:sz w:val="24"/>
              </w:rPr>
              <w:t>entitlement</w:t>
            </w:r>
            <w:r w:rsidR="003E7059">
              <w:rPr>
                <w:sz w:val="24"/>
              </w:rPr>
              <w:t xml:space="preserve"> </w:t>
            </w:r>
            <w:r>
              <w:rPr>
                <w:sz w:val="24"/>
              </w:rPr>
              <w:t>or</w:t>
            </w:r>
            <w:r w:rsidR="003E7059">
              <w:rPr>
                <w:sz w:val="24"/>
              </w:rPr>
              <w:t xml:space="preserve"> </w:t>
            </w:r>
            <w:r>
              <w:rPr>
                <w:sz w:val="24"/>
              </w:rPr>
              <w:t>Rs.3,000</w:t>
            </w:r>
          </w:p>
        </w:tc>
        <w:tc>
          <w:tcPr>
            <w:tcW w:w="664" w:type="dxa"/>
            <w:vMerge/>
            <w:tcBorders>
              <w:top w:val="nil"/>
            </w:tcBorders>
          </w:tcPr>
          <w:p w14:paraId="35537D98" w14:textId="77777777" w:rsidR="004D6F58" w:rsidRDefault="004D6F58">
            <w:pPr>
              <w:rPr>
                <w:sz w:val="2"/>
                <w:szCs w:val="2"/>
              </w:rPr>
            </w:pPr>
          </w:p>
        </w:tc>
      </w:tr>
      <w:tr w:rsidR="004D6F58" w14:paraId="1B0F58D8" w14:textId="77777777">
        <w:trPr>
          <w:trHeight w:val="282"/>
        </w:trPr>
        <w:tc>
          <w:tcPr>
            <w:tcW w:w="1080" w:type="dxa"/>
            <w:vMerge/>
            <w:tcBorders>
              <w:top w:val="nil"/>
            </w:tcBorders>
          </w:tcPr>
          <w:p w14:paraId="04CB3DFD" w14:textId="77777777" w:rsidR="004D6F58" w:rsidRDefault="004D6F58">
            <w:pPr>
              <w:rPr>
                <w:sz w:val="2"/>
                <w:szCs w:val="2"/>
              </w:rPr>
            </w:pPr>
          </w:p>
        </w:tc>
        <w:tc>
          <w:tcPr>
            <w:tcW w:w="2071" w:type="dxa"/>
            <w:vMerge/>
            <w:tcBorders>
              <w:top w:val="nil"/>
            </w:tcBorders>
          </w:tcPr>
          <w:p w14:paraId="0415C6D7" w14:textId="77777777" w:rsidR="004D6F58" w:rsidRDefault="004D6F58">
            <w:pPr>
              <w:rPr>
                <w:sz w:val="2"/>
                <w:szCs w:val="2"/>
              </w:rPr>
            </w:pPr>
          </w:p>
        </w:tc>
        <w:tc>
          <w:tcPr>
            <w:tcW w:w="180" w:type="dxa"/>
            <w:vMerge/>
            <w:tcBorders>
              <w:top w:val="nil"/>
            </w:tcBorders>
          </w:tcPr>
          <w:p w14:paraId="5279D4DC" w14:textId="77777777" w:rsidR="004D6F58" w:rsidRDefault="004D6F58">
            <w:pPr>
              <w:rPr>
                <w:sz w:val="2"/>
                <w:szCs w:val="2"/>
              </w:rPr>
            </w:pPr>
          </w:p>
        </w:tc>
        <w:tc>
          <w:tcPr>
            <w:tcW w:w="540" w:type="dxa"/>
            <w:tcBorders>
              <w:top w:val="nil"/>
              <w:bottom w:val="nil"/>
            </w:tcBorders>
          </w:tcPr>
          <w:p w14:paraId="26E7E2F3"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28FA54C1" w14:textId="77777777" w:rsidR="004D6F58" w:rsidRDefault="007027A0">
            <w:pPr>
              <w:pStyle w:val="TableParagraph"/>
              <w:tabs>
                <w:tab w:val="left" w:pos="1422"/>
              </w:tabs>
              <w:spacing w:before="0" w:line="263" w:lineRule="exact"/>
              <w:ind w:left="146"/>
              <w:rPr>
                <w:sz w:val="24"/>
              </w:rPr>
            </w:pPr>
            <w:r>
              <w:rPr>
                <w:sz w:val="24"/>
              </w:rPr>
              <w:t>and</w:t>
            </w:r>
            <w:r>
              <w:rPr>
                <w:sz w:val="24"/>
              </w:rPr>
              <w:tab/>
              <w:t>fro</w:t>
            </w:r>
          </w:p>
        </w:tc>
        <w:tc>
          <w:tcPr>
            <w:tcW w:w="3697" w:type="dxa"/>
            <w:gridSpan w:val="3"/>
            <w:tcBorders>
              <w:top w:val="nil"/>
              <w:bottom w:val="nil"/>
            </w:tcBorders>
          </w:tcPr>
          <w:p w14:paraId="269226BD" w14:textId="77777777" w:rsidR="004D6F58" w:rsidRDefault="004D6F58">
            <w:pPr>
              <w:pStyle w:val="TableParagraph"/>
              <w:spacing w:before="0"/>
              <w:ind w:left="0"/>
              <w:rPr>
                <w:rFonts w:ascii="Times New Roman"/>
                <w:sz w:val="20"/>
              </w:rPr>
            </w:pPr>
          </w:p>
        </w:tc>
        <w:tc>
          <w:tcPr>
            <w:tcW w:w="664" w:type="dxa"/>
            <w:vMerge/>
            <w:tcBorders>
              <w:top w:val="nil"/>
            </w:tcBorders>
          </w:tcPr>
          <w:p w14:paraId="4FE4E418" w14:textId="77777777" w:rsidR="004D6F58" w:rsidRDefault="004D6F58">
            <w:pPr>
              <w:rPr>
                <w:sz w:val="2"/>
                <w:szCs w:val="2"/>
              </w:rPr>
            </w:pPr>
          </w:p>
        </w:tc>
      </w:tr>
      <w:tr w:rsidR="004D6F58" w14:paraId="6770D307" w14:textId="77777777">
        <w:trPr>
          <w:trHeight w:val="282"/>
        </w:trPr>
        <w:tc>
          <w:tcPr>
            <w:tcW w:w="1080" w:type="dxa"/>
            <w:vMerge/>
            <w:tcBorders>
              <w:top w:val="nil"/>
            </w:tcBorders>
          </w:tcPr>
          <w:p w14:paraId="36D00E11" w14:textId="77777777" w:rsidR="004D6F58" w:rsidRDefault="004D6F58">
            <w:pPr>
              <w:rPr>
                <w:sz w:val="2"/>
                <w:szCs w:val="2"/>
              </w:rPr>
            </w:pPr>
          </w:p>
        </w:tc>
        <w:tc>
          <w:tcPr>
            <w:tcW w:w="2071" w:type="dxa"/>
            <w:vMerge/>
            <w:tcBorders>
              <w:top w:val="nil"/>
            </w:tcBorders>
          </w:tcPr>
          <w:p w14:paraId="66B87379" w14:textId="77777777" w:rsidR="004D6F58" w:rsidRDefault="004D6F58">
            <w:pPr>
              <w:rPr>
                <w:sz w:val="2"/>
                <w:szCs w:val="2"/>
              </w:rPr>
            </w:pPr>
          </w:p>
        </w:tc>
        <w:tc>
          <w:tcPr>
            <w:tcW w:w="180" w:type="dxa"/>
            <w:vMerge/>
            <w:tcBorders>
              <w:top w:val="nil"/>
            </w:tcBorders>
          </w:tcPr>
          <w:p w14:paraId="4D32C5DE" w14:textId="77777777" w:rsidR="004D6F58" w:rsidRDefault="004D6F58">
            <w:pPr>
              <w:rPr>
                <w:sz w:val="2"/>
                <w:szCs w:val="2"/>
              </w:rPr>
            </w:pPr>
          </w:p>
        </w:tc>
        <w:tc>
          <w:tcPr>
            <w:tcW w:w="540" w:type="dxa"/>
            <w:tcBorders>
              <w:top w:val="nil"/>
              <w:bottom w:val="nil"/>
            </w:tcBorders>
          </w:tcPr>
          <w:p w14:paraId="2FDDB87B"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67FB1090" w14:textId="77777777" w:rsidR="004D6F58" w:rsidRDefault="007027A0">
            <w:pPr>
              <w:pStyle w:val="TableParagraph"/>
              <w:spacing w:before="0" w:line="263" w:lineRule="exact"/>
              <w:ind w:left="146"/>
              <w:rPr>
                <w:sz w:val="24"/>
              </w:rPr>
            </w:pPr>
            <w:r>
              <w:rPr>
                <w:sz w:val="24"/>
              </w:rPr>
              <w:t>airport/railway</w:t>
            </w:r>
          </w:p>
        </w:tc>
        <w:tc>
          <w:tcPr>
            <w:tcW w:w="3697" w:type="dxa"/>
            <w:gridSpan w:val="3"/>
            <w:tcBorders>
              <w:top w:val="nil"/>
              <w:bottom w:val="nil"/>
            </w:tcBorders>
          </w:tcPr>
          <w:p w14:paraId="25B741E6" w14:textId="77777777" w:rsidR="004D6F58" w:rsidRDefault="004D6F58">
            <w:pPr>
              <w:pStyle w:val="TableParagraph"/>
              <w:spacing w:before="0"/>
              <w:ind w:left="0"/>
              <w:rPr>
                <w:rFonts w:ascii="Times New Roman"/>
                <w:sz w:val="20"/>
              </w:rPr>
            </w:pPr>
          </w:p>
        </w:tc>
        <w:tc>
          <w:tcPr>
            <w:tcW w:w="664" w:type="dxa"/>
            <w:vMerge/>
            <w:tcBorders>
              <w:top w:val="nil"/>
            </w:tcBorders>
          </w:tcPr>
          <w:p w14:paraId="0267E961" w14:textId="77777777" w:rsidR="004D6F58" w:rsidRDefault="004D6F58">
            <w:pPr>
              <w:rPr>
                <w:sz w:val="2"/>
                <w:szCs w:val="2"/>
              </w:rPr>
            </w:pPr>
          </w:p>
        </w:tc>
      </w:tr>
      <w:tr w:rsidR="004D6F58" w14:paraId="558056CC" w14:textId="77777777">
        <w:trPr>
          <w:trHeight w:val="282"/>
        </w:trPr>
        <w:tc>
          <w:tcPr>
            <w:tcW w:w="1080" w:type="dxa"/>
            <w:vMerge/>
            <w:tcBorders>
              <w:top w:val="nil"/>
            </w:tcBorders>
          </w:tcPr>
          <w:p w14:paraId="6E5C9480" w14:textId="77777777" w:rsidR="004D6F58" w:rsidRDefault="004D6F58">
            <w:pPr>
              <w:rPr>
                <w:sz w:val="2"/>
                <w:szCs w:val="2"/>
              </w:rPr>
            </w:pPr>
          </w:p>
        </w:tc>
        <w:tc>
          <w:tcPr>
            <w:tcW w:w="2071" w:type="dxa"/>
            <w:vMerge/>
            <w:tcBorders>
              <w:top w:val="nil"/>
            </w:tcBorders>
          </w:tcPr>
          <w:p w14:paraId="70B9E4FD" w14:textId="77777777" w:rsidR="004D6F58" w:rsidRDefault="004D6F58">
            <w:pPr>
              <w:rPr>
                <w:sz w:val="2"/>
                <w:szCs w:val="2"/>
              </w:rPr>
            </w:pPr>
          </w:p>
        </w:tc>
        <w:tc>
          <w:tcPr>
            <w:tcW w:w="180" w:type="dxa"/>
            <w:vMerge/>
            <w:tcBorders>
              <w:top w:val="nil"/>
            </w:tcBorders>
          </w:tcPr>
          <w:p w14:paraId="2692ACBB" w14:textId="77777777" w:rsidR="004D6F58" w:rsidRDefault="004D6F58">
            <w:pPr>
              <w:rPr>
                <w:sz w:val="2"/>
                <w:szCs w:val="2"/>
              </w:rPr>
            </w:pPr>
          </w:p>
        </w:tc>
        <w:tc>
          <w:tcPr>
            <w:tcW w:w="540" w:type="dxa"/>
            <w:tcBorders>
              <w:top w:val="nil"/>
              <w:bottom w:val="nil"/>
            </w:tcBorders>
          </w:tcPr>
          <w:p w14:paraId="63F94E49"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6E3D23E1" w14:textId="2ACDD445" w:rsidR="004D6F58" w:rsidRDefault="00BF02B4">
            <w:pPr>
              <w:pStyle w:val="TableParagraph"/>
              <w:spacing w:before="0" w:line="263" w:lineRule="exact"/>
              <w:ind w:left="146"/>
              <w:rPr>
                <w:sz w:val="24"/>
              </w:rPr>
            </w:pPr>
            <w:r>
              <w:rPr>
                <w:sz w:val="24"/>
              </w:rPr>
              <w:t>station in the</w:t>
            </w:r>
          </w:p>
        </w:tc>
        <w:tc>
          <w:tcPr>
            <w:tcW w:w="3697" w:type="dxa"/>
            <w:gridSpan w:val="3"/>
            <w:tcBorders>
              <w:top w:val="nil"/>
              <w:bottom w:val="nil"/>
            </w:tcBorders>
          </w:tcPr>
          <w:p w14:paraId="3A965504" w14:textId="77777777" w:rsidR="004D6F58" w:rsidRDefault="004D6F58">
            <w:pPr>
              <w:pStyle w:val="TableParagraph"/>
              <w:spacing w:before="0"/>
              <w:ind w:left="0"/>
              <w:rPr>
                <w:rFonts w:ascii="Times New Roman"/>
                <w:sz w:val="20"/>
              </w:rPr>
            </w:pPr>
          </w:p>
        </w:tc>
        <w:tc>
          <w:tcPr>
            <w:tcW w:w="664" w:type="dxa"/>
            <w:vMerge/>
            <w:tcBorders>
              <w:top w:val="nil"/>
            </w:tcBorders>
          </w:tcPr>
          <w:p w14:paraId="3448520C" w14:textId="77777777" w:rsidR="004D6F58" w:rsidRDefault="004D6F58">
            <w:pPr>
              <w:rPr>
                <w:sz w:val="2"/>
                <w:szCs w:val="2"/>
              </w:rPr>
            </w:pPr>
          </w:p>
        </w:tc>
      </w:tr>
      <w:tr w:rsidR="004D6F58" w14:paraId="04D3E668" w14:textId="77777777">
        <w:trPr>
          <w:trHeight w:val="282"/>
        </w:trPr>
        <w:tc>
          <w:tcPr>
            <w:tcW w:w="1080" w:type="dxa"/>
            <w:vMerge/>
            <w:tcBorders>
              <w:top w:val="nil"/>
            </w:tcBorders>
          </w:tcPr>
          <w:p w14:paraId="378EB20B" w14:textId="77777777" w:rsidR="004D6F58" w:rsidRDefault="004D6F58">
            <w:pPr>
              <w:rPr>
                <w:sz w:val="2"/>
                <w:szCs w:val="2"/>
              </w:rPr>
            </w:pPr>
          </w:p>
        </w:tc>
        <w:tc>
          <w:tcPr>
            <w:tcW w:w="2071" w:type="dxa"/>
            <w:vMerge/>
            <w:tcBorders>
              <w:top w:val="nil"/>
            </w:tcBorders>
          </w:tcPr>
          <w:p w14:paraId="785112FB" w14:textId="77777777" w:rsidR="004D6F58" w:rsidRDefault="004D6F58">
            <w:pPr>
              <w:rPr>
                <w:sz w:val="2"/>
                <w:szCs w:val="2"/>
              </w:rPr>
            </w:pPr>
          </w:p>
        </w:tc>
        <w:tc>
          <w:tcPr>
            <w:tcW w:w="180" w:type="dxa"/>
            <w:vMerge/>
            <w:tcBorders>
              <w:top w:val="nil"/>
            </w:tcBorders>
          </w:tcPr>
          <w:p w14:paraId="59520FDB" w14:textId="77777777" w:rsidR="004D6F58" w:rsidRDefault="004D6F58">
            <w:pPr>
              <w:rPr>
                <w:sz w:val="2"/>
                <w:szCs w:val="2"/>
              </w:rPr>
            </w:pPr>
          </w:p>
        </w:tc>
        <w:tc>
          <w:tcPr>
            <w:tcW w:w="540" w:type="dxa"/>
            <w:tcBorders>
              <w:top w:val="nil"/>
              <w:bottom w:val="nil"/>
            </w:tcBorders>
          </w:tcPr>
          <w:p w14:paraId="3C373B52" w14:textId="77777777" w:rsidR="004D6F58" w:rsidRDefault="004D6F58">
            <w:pPr>
              <w:pStyle w:val="TableParagraph"/>
              <w:spacing w:before="0"/>
              <w:ind w:left="0"/>
              <w:rPr>
                <w:rFonts w:ascii="Times New Roman"/>
                <w:sz w:val="20"/>
              </w:rPr>
            </w:pPr>
          </w:p>
        </w:tc>
        <w:tc>
          <w:tcPr>
            <w:tcW w:w="1846" w:type="dxa"/>
            <w:gridSpan w:val="2"/>
            <w:tcBorders>
              <w:top w:val="nil"/>
              <w:bottom w:val="nil"/>
            </w:tcBorders>
          </w:tcPr>
          <w:p w14:paraId="2DEB8ECF" w14:textId="0D8E5763" w:rsidR="004D6F58" w:rsidRDefault="00BF02B4">
            <w:pPr>
              <w:pStyle w:val="TableParagraph"/>
              <w:tabs>
                <w:tab w:val="left" w:pos="1507"/>
              </w:tabs>
              <w:spacing w:before="0" w:line="263" w:lineRule="exact"/>
              <w:ind w:left="146"/>
              <w:rPr>
                <w:sz w:val="24"/>
              </w:rPr>
            </w:pPr>
            <w:r>
              <w:rPr>
                <w:sz w:val="24"/>
              </w:rPr>
              <w:t>C</w:t>
            </w:r>
            <w:r w:rsidR="007027A0">
              <w:rPr>
                <w:sz w:val="24"/>
              </w:rPr>
              <w:t>ity</w:t>
            </w:r>
            <w:r>
              <w:rPr>
                <w:sz w:val="24"/>
              </w:rPr>
              <w:t xml:space="preserve"> </w:t>
            </w:r>
            <w:r w:rsidR="007027A0">
              <w:rPr>
                <w:sz w:val="24"/>
              </w:rPr>
              <w:t>of</w:t>
            </w:r>
            <w:r>
              <w:rPr>
                <w:sz w:val="24"/>
              </w:rPr>
              <w:t xml:space="preserve"> </w:t>
            </w:r>
          </w:p>
        </w:tc>
        <w:tc>
          <w:tcPr>
            <w:tcW w:w="3697" w:type="dxa"/>
            <w:gridSpan w:val="3"/>
            <w:tcBorders>
              <w:top w:val="nil"/>
              <w:bottom w:val="nil"/>
            </w:tcBorders>
          </w:tcPr>
          <w:p w14:paraId="40D262C2" w14:textId="77777777" w:rsidR="004D6F58" w:rsidRDefault="004D6F58">
            <w:pPr>
              <w:pStyle w:val="TableParagraph"/>
              <w:spacing w:before="0"/>
              <w:ind w:left="0"/>
              <w:rPr>
                <w:rFonts w:ascii="Times New Roman"/>
                <w:sz w:val="20"/>
              </w:rPr>
            </w:pPr>
          </w:p>
        </w:tc>
        <w:tc>
          <w:tcPr>
            <w:tcW w:w="664" w:type="dxa"/>
            <w:vMerge/>
            <w:tcBorders>
              <w:top w:val="nil"/>
            </w:tcBorders>
          </w:tcPr>
          <w:p w14:paraId="622371DC" w14:textId="77777777" w:rsidR="004D6F58" w:rsidRDefault="004D6F58">
            <w:pPr>
              <w:rPr>
                <w:sz w:val="2"/>
                <w:szCs w:val="2"/>
              </w:rPr>
            </w:pPr>
          </w:p>
        </w:tc>
      </w:tr>
      <w:tr w:rsidR="004D6F58" w14:paraId="68DB76F5" w14:textId="77777777">
        <w:trPr>
          <w:trHeight w:val="386"/>
        </w:trPr>
        <w:tc>
          <w:tcPr>
            <w:tcW w:w="1080" w:type="dxa"/>
            <w:vMerge/>
            <w:tcBorders>
              <w:top w:val="nil"/>
            </w:tcBorders>
          </w:tcPr>
          <w:p w14:paraId="503AE352" w14:textId="77777777" w:rsidR="004D6F58" w:rsidRDefault="004D6F58">
            <w:pPr>
              <w:rPr>
                <w:sz w:val="2"/>
                <w:szCs w:val="2"/>
              </w:rPr>
            </w:pPr>
          </w:p>
        </w:tc>
        <w:tc>
          <w:tcPr>
            <w:tcW w:w="2071" w:type="dxa"/>
            <w:vMerge/>
            <w:tcBorders>
              <w:top w:val="nil"/>
            </w:tcBorders>
          </w:tcPr>
          <w:p w14:paraId="7E2F9BD3" w14:textId="77777777" w:rsidR="004D6F58" w:rsidRDefault="004D6F58">
            <w:pPr>
              <w:rPr>
                <w:sz w:val="2"/>
                <w:szCs w:val="2"/>
              </w:rPr>
            </w:pPr>
          </w:p>
        </w:tc>
        <w:tc>
          <w:tcPr>
            <w:tcW w:w="180" w:type="dxa"/>
            <w:vMerge/>
            <w:tcBorders>
              <w:top w:val="nil"/>
            </w:tcBorders>
          </w:tcPr>
          <w:p w14:paraId="0379E218" w14:textId="77777777" w:rsidR="004D6F58" w:rsidRDefault="004D6F58">
            <w:pPr>
              <w:rPr>
                <w:sz w:val="2"/>
                <w:szCs w:val="2"/>
              </w:rPr>
            </w:pPr>
          </w:p>
        </w:tc>
        <w:tc>
          <w:tcPr>
            <w:tcW w:w="540" w:type="dxa"/>
            <w:tcBorders>
              <w:top w:val="nil"/>
            </w:tcBorders>
          </w:tcPr>
          <w:p w14:paraId="75E370AE" w14:textId="77777777" w:rsidR="004D6F58" w:rsidRDefault="004D6F58">
            <w:pPr>
              <w:pStyle w:val="TableParagraph"/>
              <w:spacing w:before="0"/>
              <w:ind w:left="0"/>
              <w:rPr>
                <w:rFonts w:ascii="Times New Roman"/>
              </w:rPr>
            </w:pPr>
          </w:p>
        </w:tc>
        <w:tc>
          <w:tcPr>
            <w:tcW w:w="1846" w:type="dxa"/>
            <w:gridSpan w:val="2"/>
            <w:tcBorders>
              <w:top w:val="nil"/>
            </w:tcBorders>
          </w:tcPr>
          <w:p w14:paraId="3166CBBB" w14:textId="77777777" w:rsidR="004D6F58" w:rsidRDefault="007027A0" w:rsidP="00BF02B4">
            <w:pPr>
              <w:pStyle w:val="TableParagraph"/>
              <w:spacing w:before="0" w:line="266" w:lineRule="exact"/>
              <w:ind w:left="0"/>
              <w:rPr>
                <w:sz w:val="24"/>
              </w:rPr>
            </w:pPr>
            <w:r>
              <w:rPr>
                <w:sz w:val="24"/>
              </w:rPr>
              <w:t>residence</w:t>
            </w:r>
          </w:p>
        </w:tc>
        <w:tc>
          <w:tcPr>
            <w:tcW w:w="3697" w:type="dxa"/>
            <w:gridSpan w:val="3"/>
            <w:tcBorders>
              <w:top w:val="nil"/>
            </w:tcBorders>
          </w:tcPr>
          <w:p w14:paraId="4FA29CF9" w14:textId="77777777" w:rsidR="004D6F58" w:rsidRDefault="004D6F58">
            <w:pPr>
              <w:pStyle w:val="TableParagraph"/>
              <w:spacing w:before="0"/>
              <w:ind w:left="0"/>
              <w:rPr>
                <w:rFonts w:ascii="Times New Roman"/>
              </w:rPr>
            </w:pPr>
          </w:p>
        </w:tc>
        <w:tc>
          <w:tcPr>
            <w:tcW w:w="664" w:type="dxa"/>
            <w:vMerge/>
            <w:tcBorders>
              <w:top w:val="nil"/>
            </w:tcBorders>
          </w:tcPr>
          <w:p w14:paraId="2C6CE6B5" w14:textId="77777777" w:rsidR="004D6F58" w:rsidRDefault="004D6F58">
            <w:pPr>
              <w:rPr>
                <w:sz w:val="2"/>
                <w:szCs w:val="2"/>
              </w:rPr>
            </w:pPr>
          </w:p>
        </w:tc>
      </w:tr>
      <w:tr w:rsidR="004D6F58" w14:paraId="7EBE785A" w14:textId="77777777">
        <w:trPr>
          <w:trHeight w:val="429"/>
        </w:trPr>
        <w:tc>
          <w:tcPr>
            <w:tcW w:w="1080" w:type="dxa"/>
            <w:vMerge/>
            <w:tcBorders>
              <w:top w:val="nil"/>
            </w:tcBorders>
          </w:tcPr>
          <w:p w14:paraId="466F809A" w14:textId="77777777" w:rsidR="004D6F58" w:rsidRDefault="004D6F58">
            <w:pPr>
              <w:rPr>
                <w:sz w:val="2"/>
                <w:szCs w:val="2"/>
              </w:rPr>
            </w:pPr>
          </w:p>
        </w:tc>
        <w:tc>
          <w:tcPr>
            <w:tcW w:w="2071" w:type="dxa"/>
            <w:vMerge/>
            <w:tcBorders>
              <w:top w:val="nil"/>
            </w:tcBorders>
          </w:tcPr>
          <w:p w14:paraId="3EA5677E" w14:textId="77777777" w:rsidR="004D6F58" w:rsidRDefault="004D6F58">
            <w:pPr>
              <w:rPr>
                <w:sz w:val="2"/>
                <w:szCs w:val="2"/>
              </w:rPr>
            </w:pPr>
          </w:p>
        </w:tc>
        <w:tc>
          <w:tcPr>
            <w:tcW w:w="180" w:type="dxa"/>
            <w:vMerge/>
            <w:tcBorders>
              <w:top w:val="nil"/>
            </w:tcBorders>
          </w:tcPr>
          <w:p w14:paraId="6A80148D" w14:textId="77777777" w:rsidR="004D6F58" w:rsidRDefault="004D6F58">
            <w:pPr>
              <w:rPr>
                <w:sz w:val="2"/>
                <w:szCs w:val="2"/>
              </w:rPr>
            </w:pPr>
          </w:p>
        </w:tc>
        <w:tc>
          <w:tcPr>
            <w:tcW w:w="540" w:type="dxa"/>
            <w:tcBorders>
              <w:bottom w:val="nil"/>
            </w:tcBorders>
          </w:tcPr>
          <w:p w14:paraId="4EA165E0" w14:textId="77777777" w:rsidR="004D6F58" w:rsidRDefault="007027A0">
            <w:pPr>
              <w:pStyle w:val="TableParagraph"/>
              <w:spacing w:line="290" w:lineRule="exact"/>
              <w:ind w:left="62"/>
              <w:rPr>
                <w:sz w:val="24"/>
              </w:rPr>
            </w:pPr>
            <w:r>
              <w:rPr>
                <w:w w:val="99"/>
                <w:sz w:val="24"/>
              </w:rPr>
              <w:t>7</w:t>
            </w:r>
          </w:p>
        </w:tc>
        <w:tc>
          <w:tcPr>
            <w:tcW w:w="1243" w:type="dxa"/>
            <w:tcBorders>
              <w:bottom w:val="nil"/>
              <w:right w:val="nil"/>
            </w:tcBorders>
          </w:tcPr>
          <w:p w14:paraId="20CE177F" w14:textId="77777777" w:rsidR="004D6F58" w:rsidRDefault="007027A0">
            <w:pPr>
              <w:pStyle w:val="TableParagraph"/>
              <w:tabs>
                <w:tab w:val="left" w:pos="698"/>
              </w:tabs>
              <w:spacing w:line="290" w:lineRule="exact"/>
              <w:ind w:left="18"/>
              <w:jc w:val="center"/>
              <w:rPr>
                <w:sz w:val="24"/>
              </w:rPr>
            </w:pPr>
            <w:r>
              <w:rPr>
                <w:sz w:val="24"/>
              </w:rPr>
              <w:t>Stay</w:t>
            </w:r>
            <w:r>
              <w:rPr>
                <w:sz w:val="24"/>
              </w:rPr>
              <w:tab/>
              <w:t>for</w:t>
            </w:r>
          </w:p>
        </w:tc>
        <w:tc>
          <w:tcPr>
            <w:tcW w:w="603" w:type="dxa"/>
            <w:tcBorders>
              <w:left w:val="nil"/>
              <w:bottom w:val="nil"/>
            </w:tcBorders>
          </w:tcPr>
          <w:p w14:paraId="1D6823CD" w14:textId="77777777" w:rsidR="004D6F58" w:rsidRDefault="007027A0">
            <w:pPr>
              <w:pStyle w:val="TableParagraph"/>
              <w:spacing w:line="290" w:lineRule="exact"/>
              <w:ind w:left="137"/>
              <w:rPr>
                <w:sz w:val="24"/>
              </w:rPr>
            </w:pPr>
            <w:r>
              <w:rPr>
                <w:sz w:val="24"/>
              </w:rPr>
              <w:t>out</w:t>
            </w:r>
          </w:p>
        </w:tc>
        <w:tc>
          <w:tcPr>
            <w:tcW w:w="3697" w:type="dxa"/>
            <w:gridSpan w:val="3"/>
            <w:tcBorders>
              <w:bottom w:val="nil"/>
            </w:tcBorders>
          </w:tcPr>
          <w:p w14:paraId="3F323FF2" w14:textId="1FA8A7BF" w:rsidR="004D6F58" w:rsidRDefault="007027A0">
            <w:pPr>
              <w:pStyle w:val="TableParagraph"/>
              <w:spacing w:line="290" w:lineRule="exact"/>
              <w:ind w:left="146"/>
              <w:rPr>
                <w:sz w:val="24"/>
              </w:rPr>
            </w:pPr>
            <w:r>
              <w:rPr>
                <w:sz w:val="24"/>
              </w:rPr>
              <w:t>As per entitlement</w:t>
            </w:r>
            <w:r w:rsidR="00BF02B4">
              <w:rPr>
                <w:sz w:val="24"/>
              </w:rPr>
              <w:t xml:space="preserve"> of Independent</w:t>
            </w:r>
          </w:p>
        </w:tc>
        <w:tc>
          <w:tcPr>
            <w:tcW w:w="664" w:type="dxa"/>
            <w:vMerge/>
            <w:tcBorders>
              <w:top w:val="nil"/>
            </w:tcBorders>
          </w:tcPr>
          <w:p w14:paraId="05CC03E7" w14:textId="77777777" w:rsidR="004D6F58" w:rsidRDefault="004D6F58">
            <w:pPr>
              <w:rPr>
                <w:sz w:val="2"/>
                <w:szCs w:val="2"/>
              </w:rPr>
            </w:pPr>
          </w:p>
        </w:tc>
      </w:tr>
      <w:tr w:rsidR="004D6F58" w14:paraId="0032B435" w14:textId="77777777">
        <w:trPr>
          <w:trHeight w:val="282"/>
        </w:trPr>
        <w:tc>
          <w:tcPr>
            <w:tcW w:w="1080" w:type="dxa"/>
            <w:vMerge/>
            <w:tcBorders>
              <w:top w:val="nil"/>
            </w:tcBorders>
          </w:tcPr>
          <w:p w14:paraId="6C1C00D1" w14:textId="77777777" w:rsidR="004D6F58" w:rsidRDefault="004D6F58">
            <w:pPr>
              <w:rPr>
                <w:sz w:val="2"/>
                <w:szCs w:val="2"/>
              </w:rPr>
            </w:pPr>
          </w:p>
        </w:tc>
        <w:tc>
          <w:tcPr>
            <w:tcW w:w="2071" w:type="dxa"/>
            <w:vMerge/>
            <w:tcBorders>
              <w:top w:val="nil"/>
            </w:tcBorders>
          </w:tcPr>
          <w:p w14:paraId="09582FF7" w14:textId="77777777" w:rsidR="004D6F58" w:rsidRDefault="004D6F58">
            <w:pPr>
              <w:rPr>
                <w:sz w:val="2"/>
                <w:szCs w:val="2"/>
              </w:rPr>
            </w:pPr>
          </w:p>
        </w:tc>
        <w:tc>
          <w:tcPr>
            <w:tcW w:w="180" w:type="dxa"/>
            <w:vMerge/>
            <w:tcBorders>
              <w:top w:val="nil"/>
            </w:tcBorders>
          </w:tcPr>
          <w:p w14:paraId="1734C8B6" w14:textId="77777777" w:rsidR="004D6F58" w:rsidRDefault="004D6F58">
            <w:pPr>
              <w:rPr>
                <w:sz w:val="2"/>
                <w:szCs w:val="2"/>
              </w:rPr>
            </w:pPr>
          </w:p>
        </w:tc>
        <w:tc>
          <w:tcPr>
            <w:tcW w:w="540" w:type="dxa"/>
            <w:tcBorders>
              <w:top w:val="nil"/>
              <w:bottom w:val="nil"/>
            </w:tcBorders>
          </w:tcPr>
          <w:p w14:paraId="5F04A783" w14:textId="77777777" w:rsidR="004D6F58" w:rsidRDefault="004D6F58">
            <w:pPr>
              <w:pStyle w:val="TableParagraph"/>
              <w:spacing w:before="0"/>
              <w:ind w:left="0"/>
              <w:rPr>
                <w:rFonts w:ascii="Times New Roman"/>
                <w:sz w:val="20"/>
              </w:rPr>
            </w:pPr>
          </w:p>
        </w:tc>
        <w:tc>
          <w:tcPr>
            <w:tcW w:w="1243" w:type="dxa"/>
            <w:tcBorders>
              <w:top w:val="nil"/>
              <w:bottom w:val="nil"/>
              <w:right w:val="nil"/>
            </w:tcBorders>
          </w:tcPr>
          <w:p w14:paraId="509B2BAC" w14:textId="77777777" w:rsidR="004D6F58" w:rsidRDefault="007027A0">
            <w:pPr>
              <w:pStyle w:val="TableParagraph"/>
              <w:spacing w:before="0" w:line="263" w:lineRule="exact"/>
              <w:ind w:left="18" w:right="36"/>
              <w:jc w:val="center"/>
              <w:rPr>
                <w:sz w:val="24"/>
              </w:rPr>
            </w:pPr>
            <w:r>
              <w:rPr>
                <w:sz w:val="24"/>
              </w:rPr>
              <w:t>stationed</w:t>
            </w:r>
          </w:p>
        </w:tc>
        <w:tc>
          <w:tcPr>
            <w:tcW w:w="603" w:type="dxa"/>
            <w:tcBorders>
              <w:top w:val="nil"/>
              <w:left w:val="nil"/>
              <w:bottom w:val="nil"/>
            </w:tcBorders>
          </w:tcPr>
          <w:p w14:paraId="6BE75294" w14:textId="77777777" w:rsidR="004D6F58" w:rsidRDefault="004D6F58">
            <w:pPr>
              <w:pStyle w:val="TableParagraph"/>
              <w:spacing w:before="0"/>
              <w:ind w:left="0"/>
              <w:rPr>
                <w:rFonts w:ascii="Times New Roman"/>
                <w:sz w:val="20"/>
              </w:rPr>
            </w:pPr>
          </w:p>
        </w:tc>
        <w:tc>
          <w:tcPr>
            <w:tcW w:w="3697" w:type="dxa"/>
            <w:gridSpan w:val="3"/>
            <w:tcBorders>
              <w:top w:val="nil"/>
              <w:bottom w:val="nil"/>
            </w:tcBorders>
          </w:tcPr>
          <w:p w14:paraId="2457E397" w14:textId="77777777" w:rsidR="004D6F58" w:rsidRDefault="007027A0">
            <w:pPr>
              <w:pStyle w:val="TableParagraph"/>
              <w:spacing w:before="0" w:line="263" w:lineRule="exact"/>
              <w:ind w:left="146"/>
              <w:rPr>
                <w:sz w:val="24"/>
              </w:rPr>
            </w:pPr>
            <w:r>
              <w:rPr>
                <w:sz w:val="24"/>
              </w:rPr>
              <w:t>Directors.</w:t>
            </w:r>
          </w:p>
        </w:tc>
        <w:tc>
          <w:tcPr>
            <w:tcW w:w="664" w:type="dxa"/>
            <w:vMerge/>
            <w:tcBorders>
              <w:top w:val="nil"/>
            </w:tcBorders>
          </w:tcPr>
          <w:p w14:paraId="5AC2DA04" w14:textId="77777777" w:rsidR="004D6F58" w:rsidRDefault="004D6F58">
            <w:pPr>
              <w:rPr>
                <w:sz w:val="2"/>
                <w:szCs w:val="2"/>
              </w:rPr>
            </w:pPr>
          </w:p>
        </w:tc>
      </w:tr>
      <w:tr w:rsidR="004D6F58" w14:paraId="4DE2A2B5" w14:textId="77777777">
        <w:trPr>
          <w:trHeight w:val="275"/>
        </w:trPr>
        <w:tc>
          <w:tcPr>
            <w:tcW w:w="1080" w:type="dxa"/>
            <w:vMerge/>
            <w:tcBorders>
              <w:top w:val="nil"/>
            </w:tcBorders>
          </w:tcPr>
          <w:p w14:paraId="3438062F" w14:textId="77777777" w:rsidR="004D6F58" w:rsidRDefault="004D6F58">
            <w:pPr>
              <w:rPr>
                <w:sz w:val="2"/>
                <w:szCs w:val="2"/>
              </w:rPr>
            </w:pPr>
          </w:p>
        </w:tc>
        <w:tc>
          <w:tcPr>
            <w:tcW w:w="2071" w:type="dxa"/>
            <w:vMerge/>
            <w:tcBorders>
              <w:top w:val="nil"/>
            </w:tcBorders>
          </w:tcPr>
          <w:p w14:paraId="64520401" w14:textId="77777777" w:rsidR="004D6F58" w:rsidRDefault="004D6F58">
            <w:pPr>
              <w:rPr>
                <w:sz w:val="2"/>
                <w:szCs w:val="2"/>
              </w:rPr>
            </w:pPr>
          </w:p>
        </w:tc>
        <w:tc>
          <w:tcPr>
            <w:tcW w:w="180" w:type="dxa"/>
            <w:vMerge/>
            <w:tcBorders>
              <w:top w:val="nil"/>
            </w:tcBorders>
          </w:tcPr>
          <w:p w14:paraId="397074CD" w14:textId="77777777" w:rsidR="004D6F58" w:rsidRDefault="004D6F58">
            <w:pPr>
              <w:rPr>
                <w:sz w:val="2"/>
                <w:szCs w:val="2"/>
              </w:rPr>
            </w:pPr>
          </w:p>
        </w:tc>
        <w:tc>
          <w:tcPr>
            <w:tcW w:w="540" w:type="dxa"/>
            <w:tcBorders>
              <w:top w:val="nil"/>
              <w:bottom w:val="single" w:sz="8" w:space="0" w:color="000000"/>
            </w:tcBorders>
          </w:tcPr>
          <w:p w14:paraId="2A3DBF88" w14:textId="77777777" w:rsidR="004D6F58" w:rsidRDefault="004D6F58">
            <w:pPr>
              <w:pStyle w:val="TableParagraph"/>
              <w:spacing w:before="0"/>
              <w:ind w:left="0"/>
              <w:rPr>
                <w:rFonts w:ascii="Times New Roman"/>
                <w:sz w:val="20"/>
              </w:rPr>
            </w:pPr>
          </w:p>
        </w:tc>
        <w:tc>
          <w:tcPr>
            <w:tcW w:w="1243" w:type="dxa"/>
            <w:tcBorders>
              <w:top w:val="nil"/>
              <w:bottom w:val="single" w:sz="8" w:space="0" w:color="000000"/>
              <w:right w:val="nil"/>
            </w:tcBorders>
          </w:tcPr>
          <w:p w14:paraId="1DE97CD4" w14:textId="77777777" w:rsidR="004D6F58" w:rsidRDefault="007027A0">
            <w:pPr>
              <w:pStyle w:val="TableParagraph"/>
              <w:spacing w:before="0" w:line="255" w:lineRule="exact"/>
              <w:ind w:left="18" w:right="32"/>
              <w:jc w:val="center"/>
              <w:rPr>
                <w:sz w:val="24"/>
              </w:rPr>
            </w:pPr>
            <w:r>
              <w:rPr>
                <w:sz w:val="24"/>
              </w:rPr>
              <w:t>members</w:t>
            </w:r>
          </w:p>
        </w:tc>
        <w:tc>
          <w:tcPr>
            <w:tcW w:w="603" w:type="dxa"/>
            <w:tcBorders>
              <w:top w:val="nil"/>
              <w:left w:val="nil"/>
              <w:bottom w:val="single" w:sz="8" w:space="0" w:color="000000"/>
            </w:tcBorders>
          </w:tcPr>
          <w:p w14:paraId="2166A23D" w14:textId="77777777" w:rsidR="004D6F58" w:rsidRDefault="004D6F58">
            <w:pPr>
              <w:pStyle w:val="TableParagraph"/>
              <w:spacing w:before="0"/>
              <w:ind w:left="0"/>
              <w:rPr>
                <w:rFonts w:ascii="Times New Roman"/>
                <w:sz w:val="20"/>
              </w:rPr>
            </w:pPr>
          </w:p>
        </w:tc>
        <w:tc>
          <w:tcPr>
            <w:tcW w:w="3697" w:type="dxa"/>
            <w:gridSpan w:val="3"/>
            <w:tcBorders>
              <w:top w:val="nil"/>
              <w:bottom w:val="single" w:sz="8" w:space="0" w:color="000000"/>
            </w:tcBorders>
          </w:tcPr>
          <w:p w14:paraId="796AD41A" w14:textId="77777777" w:rsidR="004D6F58" w:rsidRDefault="004D6F58">
            <w:pPr>
              <w:pStyle w:val="TableParagraph"/>
              <w:spacing w:before="0"/>
              <w:ind w:left="0"/>
              <w:rPr>
                <w:rFonts w:ascii="Times New Roman"/>
                <w:sz w:val="20"/>
              </w:rPr>
            </w:pPr>
          </w:p>
        </w:tc>
        <w:tc>
          <w:tcPr>
            <w:tcW w:w="664" w:type="dxa"/>
            <w:vMerge/>
            <w:tcBorders>
              <w:top w:val="nil"/>
            </w:tcBorders>
          </w:tcPr>
          <w:p w14:paraId="1257D066" w14:textId="77777777" w:rsidR="004D6F58" w:rsidRDefault="004D6F58">
            <w:pPr>
              <w:rPr>
                <w:sz w:val="2"/>
                <w:szCs w:val="2"/>
              </w:rPr>
            </w:pPr>
          </w:p>
        </w:tc>
      </w:tr>
    </w:tbl>
    <w:p w14:paraId="0A88E8CD" w14:textId="77777777" w:rsidR="004D6F58" w:rsidRDefault="004D6F58">
      <w:pPr>
        <w:rPr>
          <w:sz w:val="2"/>
          <w:szCs w:val="2"/>
        </w:rPr>
        <w:sectPr w:rsidR="004D6F58">
          <w:pgSz w:w="12240" w:h="15840"/>
          <w:pgMar w:top="1320" w:right="780" w:bottom="1160" w:left="1140" w:header="759" w:footer="978" w:gutter="0"/>
          <w:cols w:space="720"/>
        </w:sectPr>
      </w:pPr>
    </w:p>
    <w:p w14:paraId="4157BB4B" w14:textId="77777777" w:rsidR="004D6F58" w:rsidRDefault="004D6F58">
      <w:pPr>
        <w:pStyle w:val="BodyText"/>
        <w:spacing w:before="7"/>
        <w:rPr>
          <w:rFonts w:ascii="Arial"/>
          <w:b/>
          <w:sz w:val="8"/>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180"/>
        <w:gridCol w:w="540"/>
        <w:gridCol w:w="1846"/>
        <w:gridCol w:w="3699"/>
        <w:gridCol w:w="665"/>
      </w:tblGrid>
      <w:tr w:rsidR="004D6F58" w14:paraId="1DE52AD0" w14:textId="77777777">
        <w:trPr>
          <w:trHeight w:val="1158"/>
        </w:trPr>
        <w:tc>
          <w:tcPr>
            <w:tcW w:w="1080" w:type="dxa"/>
            <w:vMerge w:val="restart"/>
          </w:tcPr>
          <w:p w14:paraId="5DB8F646" w14:textId="77777777" w:rsidR="004D6F58" w:rsidRDefault="004D6F58">
            <w:pPr>
              <w:pStyle w:val="TableParagraph"/>
              <w:spacing w:before="0"/>
              <w:ind w:left="0"/>
              <w:rPr>
                <w:rFonts w:ascii="Times New Roman"/>
              </w:rPr>
            </w:pPr>
          </w:p>
        </w:tc>
        <w:tc>
          <w:tcPr>
            <w:tcW w:w="2071" w:type="dxa"/>
            <w:vMerge w:val="restart"/>
          </w:tcPr>
          <w:p w14:paraId="1BCCC6F4" w14:textId="77777777" w:rsidR="004D6F58" w:rsidRDefault="004D6F58">
            <w:pPr>
              <w:pStyle w:val="TableParagraph"/>
              <w:spacing w:before="0"/>
              <w:ind w:left="0"/>
              <w:rPr>
                <w:rFonts w:ascii="Times New Roman"/>
              </w:rPr>
            </w:pPr>
          </w:p>
        </w:tc>
        <w:tc>
          <w:tcPr>
            <w:tcW w:w="180" w:type="dxa"/>
            <w:tcBorders>
              <w:bottom w:val="nil"/>
            </w:tcBorders>
          </w:tcPr>
          <w:p w14:paraId="19F94B38" w14:textId="77777777" w:rsidR="004D6F58" w:rsidRDefault="004D6F58">
            <w:pPr>
              <w:pStyle w:val="TableParagraph"/>
              <w:spacing w:before="0"/>
              <w:ind w:left="0"/>
              <w:rPr>
                <w:rFonts w:ascii="Times New Roman"/>
              </w:rPr>
            </w:pPr>
          </w:p>
        </w:tc>
        <w:tc>
          <w:tcPr>
            <w:tcW w:w="540" w:type="dxa"/>
            <w:tcBorders>
              <w:top w:val="single" w:sz="8" w:space="0" w:color="000000"/>
            </w:tcBorders>
          </w:tcPr>
          <w:p w14:paraId="0BC76F40" w14:textId="77777777" w:rsidR="004D6F58" w:rsidRDefault="007027A0">
            <w:pPr>
              <w:pStyle w:val="TableParagraph"/>
              <w:spacing w:before="124"/>
              <w:ind w:left="62"/>
              <w:rPr>
                <w:sz w:val="24"/>
              </w:rPr>
            </w:pPr>
            <w:r>
              <w:rPr>
                <w:w w:val="99"/>
                <w:sz w:val="24"/>
              </w:rPr>
              <w:t>8</w:t>
            </w:r>
          </w:p>
        </w:tc>
        <w:tc>
          <w:tcPr>
            <w:tcW w:w="1846" w:type="dxa"/>
            <w:tcBorders>
              <w:top w:val="single" w:sz="8" w:space="0" w:color="000000"/>
            </w:tcBorders>
          </w:tcPr>
          <w:p w14:paraId="7D039DCC" w14:textId="77777777" w:rsidR="004D6F58" w:rsidRDefault="007027A0">
            <w:pPr>
              <w:pStyle w:val="TableParagraph"/>
              <w:tabs>
                <w:tab w:val="left" w:pos="1528"/>
              </w:tabs>
              <w:spacing w:before="124"/>
              <w:ind w:left="146"/>
              <w:rPr>
                <w:sz w:val="24"/>
              </w:rPr>
            </w:pPr>
            <w:r>
              <w:rPr>
                <w:sz w:val="24"/>
              </w:rPr>
              <w:t>Transport</w:t>
            </w:r>
            <w:r>
              <w:rPr>
                <w:sz w:val="24"/>
              </w:rPr>
              <w:tab/>
              <w:t>in</w:t>
            </w:r>
          </w:p>
          <w:p w14:paraId="0EC99A1E" w14:textId="6461D799" w:rsidR="004D6F58" w:rsidRDefault="007027A0">
            <w:pPr>
              <w:pStyle w:val="TableParagraph"/>
              <w:tabs>
                <w:tab w:val="left" w:pos="818"/>
                <w:tab w:val="left" w:pos="1507"/>
              </w:tabs>
              <w:spacing w:before="0"/>
              <w:ind w:left="146" w:right="126"/>
              <w:rPr>
                <w:sz w:val="24"/>
              </w:rPr>
            </w:pPr>
            <w:r>
              <w:rPr>
                <w:sz w:val="24"/>
              </w:rPr>
              <w:t>the</w:t>
            </w:r>
            <w:r>
              <w:rPr>
                <w:sz w:val="24"/>
              </w:rPr>
              <w:tab/>
              <w:t>city</w:t>
            </w:r>
            <w:r>
              <w:rPr>
                <w:sz w:val="24"/>
              </w:rPr>
              <w:tab/>
            </w:r>
            <w:r w:rsidR="009F69B5">
              <w:rPr>
                <w:spacing w:val="-2"/>
                <w:sz w:val="24"/>
              </w:rPr>
              <w:t>of</w:t>
            </w:r>
            <w:r w:rsidR="009F69B5">
              <w:rPr>
                <w:sz w:val="24"/>
              </w:rPr>
              <w:t xml:space="preserve"> meeting</w:t>
            </w:r>
          </w:p>
        </w:tc>
        <w:tc>
          <w:tcPr>
            <w:tcW w:w="3699" w:type="dxa"/>
            <w:tcBorders>
              <w:top w:val="single" w:sz="8" w:space="0" w:color="000000"/>
            </w:tcBorders>
          </w:tcPr>
          <w:p w14:paraId="672A1FE0" w14:textId="15FA5EDE" w:rsidR="004D6F58" w:rsidRDefault="007027A0">
            <w:pPr>
              <w:pStyle w:val="TableParagraph"/>
              <w:spacing w:before="124"/>
              <w:ind w:left="145" w:right="132"/>
              <w:rPr>
                <w:sz w:val="24"/>
              </w:rPr>
            </w:pPr>
            <w:r>
              <w:rPr>
                <w:sz w:val="24"/>
              </w:rPr>
              <w:t>Car</w:t>
            </w:r>
            <w:r w:rsidR="003E7059">
              <w:rPr>
                <w:sz w:val="24"/>
              </w:rPr>
              <w:t xml:space="preserve"> </w:t>
            </w:r>
            <w:r>
              <w:rPr>
                <w:sz w:val="24"/>
              </w:rPr>
              <w:t>as</w:t>
            </w:r>
            <w:r w:rsidR="003E7059">
              <w:rPr>
                <w:sz w:val="24"/>
              </w:rPr>
              <w:t xml:space="preserve"> </w:t>
            </w:r>
            <w:r>
              <w:rPr>
                <w:sz w:val="24"/>
              </w:rPr>
              <w:t>per</w:t>
            </w:r>
            <w:r w:rsidR="003E7059">
              <w:rPr>
                <w:sz w:val="24"/>
              </w:rPr>
              <w:t xml:space="preserve"> </w:t>
            </w:r>
            <w:r>
              <w:rPr>
                <w:sz w:val="24"/>
              </w:rPr>
              <w:t>entitlement</w:t>
            </w:r>
            <w:r w:rsidR="003E7059">
              <w:rPr>
                <w:sz w:val="24"/>
              </w:rPr>
              <w:t xml:space="preserve"> </w:t>
            </w:r>
            <w:r>
              <w:rPr>
                <w:sz w:val="24"/>
              </w:rPr>
              <w:t>or</w:t>
            </w:r>
            <w:r w:rsidR="003E7059">
              <w:rPr>
                <w:sz w:val="24"/>
              </w:rPr>
              <w:t xml:space="preserve"> </w:t>
            </w:r>
            <w:r>
              <w:rPr>
                <w:sz w:val="24"/>
              </w:rPr>
              <w:t>Rs.2000</w:t>
            </w:r>
            <w:r w:rsidR="003E7059">
              <w:rPr>
                <w:sz w:val="24"/>
              </w:rPr>
              <w:t xml:space="preserve"> </w:t>
            </w:r>
            <w:r>
              <w:rPr>
                <w:sz w:val="24"/>
              </w:rPr>
              <w:t>per</w:t>
            </w:r>
            <w:r w:rsidR="003E7059">
              <w:rPr>
                <w:sz w:val="24"/>
              </w:rPr>
              <w:t xml:space="preserve"> </w:t>
            </w:r>
            <w:r>
              <w:rPr>
                <w:sz w:val="24"/>
              </w:rPr>
              <w:t>day</w:t>
            </w:r>
          </w:p>
        </w:tc>
        <w:tc>
          <w:tcPr>
            <w:tcW w:w="665" w:type="dxa"/>
            <w:tcBorders>
              <w:bottom w:val="nil"/>
            </w:tcBorders>
          </w:tcPr>
          <w:p w14:paraId="5615D04E" w14:textId="77777777" w:rsidR="004D6F58" w:rsidRDefault="004D6F58">
            <w:pPr>
              <w:pStyle w:val="TableParagraph"/>
              <w:spacing w:before="0"/>
              <w:ind w:left="0"/>
              <w:rPr>
                <w:rFonts w:ascii="Times New Roman"/>
              </w:rPr>
            </w:pPr>
          </w:p>
        </w:tc>
      </w:tr>
      <w:tr w:rsidR="004D6F58" w14:paraId="09846C4D" w14:textId="77777777">
        <w:trPr>
          <w:trHeight w:val="1996"/>
        </w:trPr>
        <w:tc>
          <w:tcPr>
            <w:tcW w:w="1080" w:type="dxa"/>
            <w:vMerge/>
            <w:tcBorders>
              <w:top w:val="nil"/>
            </w:tcBorders>
          </w:tcPr>
          <w:p w14:paraId="7BA8254E" w14:textId="77777777" w:rsidR="004D6F58" w:rsidRDefault="004D6F58">
            <w:pPr>
              <w:rPr>
                <w:sz w:val="2"/>
                <w:szCs w:val="2"/>
              </w:rPr>
            </w:pPr>
          </w:p>
        </w:tc>
        <w:tc>
          <w:tcPr>
            <w:tcW w:w="2071" w:type="dxa"/>
            <w:vMerge/>
            <w:tcBorders>
              <w:top w:val="nil"/>
            </w:tcBorders>
          </w:tcPr>
          <w:p w14:paraId="7CAC26EE" w14:textId="77777777" w:rsidR="004D6F58" w:rsidRDefault="004D6F58">
            <w:pPr>
              <w:rPr>
                <w:sz w:val="2"/>
                <w:szCs w:val="2"/>
              </w:rPr>
            </w:pPr>
          </w:p>
        </w:tc>
        <w:tc>
          <w:tcPr>
            <w:tcW w:w="6930" w:type="dxa"/>
            <w:gridSpan w:val="5"/>
            <w:tcBorders>
              <w:top w:val="nil"/>
            </w:tcBorders>
          </w:tcPr>
          <w:p w14:paraId="50E34F0B" w14:textId="0CB56191" w:rsidR="00AD01EE" w:rsidRDefault="00AD01EE">
            <w:pPr>
              <w:pStyle w:val="TableParagraph"/>
              <w:ind w:left="105" w:right="97"/>
              <w:jc w:val="both"/>
              <w:rPr>
                <w:sz w:val="24"/>
              </w:rPr>
            </w:pPr>
            <w:r w:rsidRPr="00AD01EE">
              <w:rPr>
                <w:sz w:val="24"/>
              </w:rPr>
              <w:t>* Due to unavoidable circumstances, if there is requirement of more than 5 meeting to conclude the Conciliation proceedings, the same may be done at the discretion of ESC within the capping of fee of Rs 2.5 Lakhs per conciliator. However, logistic arrangements, including travel, etc. may be provided as per the extant Policy for such additional sittings.</w:t>
            </w:r>
          </w:p>
          <w:p w14:paraId="55F46892" w14:textId="77777777" w:rsidR="00AD01EE" w:rsidRDefault="00AD01EE">
            <w:pPr>
              <w:pStyle w:val="TableParagraph"/>
              <w:ind w:left="105" w:right="97"/>
              <w:jc w:val="both"/>
              <w:rPr>
                <w:sz w:val="24"/>
              </w:rPr>
            </w:pPr>
          </w:p>
          <w:p w14:paraId="735E7391" w14:textId="634C5DD2" w:rsidR="004D6F58" w:rsidRDefault="00905E71">
            <w:pPr>
              <w:pStyle w:val="TableParagraph"/>
              <w:ind w:left="105" w:right="97"/>
              <w:jc w:val="both"/>
              <w:rPr>
                <w:sz w:val="24"/>
              </w:rPr>
            </w:pPr>
            <w:r w:rsidRPr="00905E71">
              <w:rPr>
                <w:sz w:val="24"/>
              </w:rPr>
              <w:t>Aforesaid fees is subject to revision by Employer from time to time and subject</w:t>
            </w:r>
            <w:r>
              <w:rPr>
                <w:sz w:val="24"/>
              </w:rPr>
              <w:t xml:space="preserve"> </w:t>
            </w:r>
            <w:r>
              <w:t>to government guidelines on austerity measures, if any. All the expenditure incurred in the ESC proceedings shall be shared by the parties in equal proportions. The Parties shall maintain the account of expenditure and present to the other for the purpose of sharing on conclusion of the ESC proceedings</w:t>
            </w:r>
          </w:p>
        </w:tc>
      </w:tr>
      <w:tr w:rsidR="004D6F58" w14:paraId="08BDE453" w14:textId="77777777">
        <w:trPr>
          <w:trHeight w:val="1823"/>
        </w:trPr>
        <w:tc>
          <w:tcPr>
            <w:tcW w:w="1080" w:type="dxa"/>
          </w:tcPr>
          <w:p w14:paraId="383B8BBB" w14:textId="0EAA14A9" w:rsidR="004D6F58" w:rsidRDefault="007027A0">
            <w:pPr>
              <w:pStyle w:val="TableParagraph"/>
              <w:rPr>
                <w:sz w:val="24"/>
              </w:rPr>
            </w:pPr>
            <w:r>
              <w:rPr>
                <w:sz w:val="24"/>
              </w:rPr>
              <w:t>14.</w:t>
            </w:r>
            <w:r w:rsidR="00FF160E">
              <w:rPr>
                <w:sz w:val="24"/>
              </w:rPr>
              <w:t>3</w:t>
            </w:r>
            <w:r>
              <w:rPr>
                <w:sz w:val="24"/>
              </w:rPr>
              <w:t>.5</w:t>
            </w:r>
          </w:p>
        </w:tc>
        <w:tc>
          <w:tcPr>
            <w:tcW w:w="9001" w:type="dxa"/>
            <w:gridSpan w:val="6"/>
          </w:tcPr>
          <w:p w14:paraId="06D7A2B3" w14:textId="6396ED2E" w:rsidR="00905E71" w:rsidRPr="00905E71" w:rsidRDefault="00905E71" w:rsidP="00905E71">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If recommendations/ report of ESC is acceptable to both the parties, a Settlement Agreement under Section 73 of the Arbitration and Conciliation Act, 1996 will be signed to the extent agreed by the parties within 15 days of acceptance by the parties and same shall be authenticated by all the ESC members.</w:t>
            </w:r>
          </w:p>
          <w:p w14:paraId="19895F4F" w14:textId="77777777" w:rsidR="00905E71" w:rsidRPr="00905E71" w:rsidRDefault="00905E71" w:rsidP="00905E71">
            <w:pPr>
              <w:widowControl/>
              <w:adjustRightInd w:val="0"/>
              <w:jc w:val="both"/>
              <w:rPr>
                <w:rFonts w:ascii="CIDFont+F4" w:eastAsiaTheme="minorHAnsi" w:hAnsi="CIDFont+F4" w:cs="CIDFont+F4"/>
                <w:sz w:val="23"/>
                <w:szCs w:val="23"/>
                <w:lang w:val="en-IN"/>
              </w:rPr>
            </w:pPr>
          </w:p>
          <w:p w14:paraId="5C1ABC7D" w14:textId="461A089B" w:rsidR="004D6F58" w:rsidRDefault="00905E71" w:rsidP="00905E71">
            <w:pPr>
              <w:widowControl/>
              <w:adjustRightInd w:val="0"/>
              <w:jc w:val="both"/>
              <w:rPr>
                <w:sz w:val="24"/>
              </w:rPr>
            </w:pPr>
            <w:r w:rsidRPr="00905E71">
              <w:rPr>
                <w:rFonts w:ascii="CIDFont+F4" w:eastAsiaTheme="minorHAnsi" w:hAnsi="CIDFont+F4" w:cs="CIDFont+F4"/>
                <w:sz w:val="23"/>
                <w:szCs w:val="23"/>
                <w:lang w:val="en-IN"/>
              </w:rPr>
              <w:t>Parties are free to terminate Conciliation proceedings at any stage as provided under the Arbitration and Conciliation Act 1996.</w:t>
            </w:r>
          </w:p>
        </w:tc>
      </w:tr>
      <w:tr w:rsidR="004D6F58" w14:paraId="44EF204F" w14:textId="77777777">
        <w:trPr>
          <w:trHeight w:val="1240"/>
        </w:trPr>
        <w:tc>
          <w:tcPr>
            <w:tcW w:w="1080" w:type="dxa"/>
          </w:tcPr>
          <w:p w14:paraId="77ED009E" w14:textId="1EB70D19" w:rsidR="004D6F58" w:rsidRDefault="007027A0">
            <w:pPr>
              <w:pStyle w:val="TableParagraph"/>
              <w:spacing w:before="121"/>
              <w:rPr>
                <w:sz w:val="24"/>
              </w:rPr>
            </w:pPr>
            <w:r>
              <w:rPr>
                <w:sz w:val="24"/>
              </w:rPr>
              <w:t>14.</w:t>
            </w:r>
            <w:r w:rsidR="00FF160E">
              <w:rPr>
                <w:sz w:val="24"/>
              </w:rPr>
              <w:t>3</w:t>
            </w:r>
            <w:r>
              <w:rPr>
                <w:sz w:val="24"/>
              </w:rPr>
              <w:t>.6</w:t>
            </w:r>
          </w:p>
        </w:tc>
        <w:tc>
          <w:tcPr>
            <w:tcW w:w="9001" w:type="dxa"/>
            <w:gridSpan w:val="6"/>
          </w:tcPr>
          <w:p w14:paraId="03BD805E" w14:textId="5EF84D4E" w:rsidR="00905E71" w:rsidRPr="00905E71" w:rsidRDefault="00905E71" w:rsidP="00905E71">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34FE0833" w14:textId="17F24D39" w:rsidR="009E44E8" w:rsidRDefault="00905E71" w:rsidP="00905E71">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The parties shall not rely on or introduce as evidence in Arbitral or judicial proceedings, whether or not such proceedings relate to the dispute that is the subject of the Conciliation proceedings,—</w:t>
            </w:r>
          </w:p>
          <w:p w14:paraId="0C2428F7" w14:textId="0F2882E9" w:rsidR="00905E71" w:rsidRPr="00905E71" w:rsidRDefault="009E44E8" w:rsidP="00905E71">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 </w:t>
            </w:r>
            <w:r w:rsidR="00905E71" w:rsidRPr="00905E71">
              <w:rPr>
                <w:rFonts w:ascii="CIDFont+F4" w:eastAsiaTheme="minorHAnsi" w:hAnsi="CIDFont+F4" w:cs="CIDFont+F4"/>
                <w:sz w:val="23"/>
                <w:szCs w:val="23"/>
                <w:lang w:val="en-IN"/>
              </w:rPr>
              <w:t>a)</w:t>
            </w:r>
            <w:r w:rsidR="00905E71" w:rsidRPr="00905E71">
              <w:rPr>
                <w:rFonts w:ascii="CIDFont+F4" w:eastAsiaTheme="minorHAnsi" w:hAnsi="CIDFont+F4" w:cs="CIDFont+F4"/>
                <w:sz w:val="23"/>
                <w:szCs w:val="23"/>
                <w:lang w:val="en-IN"/>
              </w:rPr>
              <w:tab/>
              <w:t>views expressed or suggestions made by the other party in respect of a possible settlement of the dispute;</w:t>
            </w:r>
          </w:p>
          <w:p w14:paraId="62444A4B" w14:textId="77777777" w:rsidR="00905E71" w:rsidRPr="00905E71" w:rsidRDefault="00905E71" w:rsidP="00905E71">
            <w:pPr>
              <w:widowControl/>
              <w:adjustRightInd w:val="0"/>
              <w:jc w:val="both"/>
              <w:rPr>
                <w:rFonts w:ascii="CIDFont+F4" w:eastAsiaTheme="minorHAnsi" w:hAnsi="CIDFont+F4" w:cs="CIDFont+F4"/>
                <w:sz w:val="23"/>
                <w:szCs w:val="23"/>
                <w:lang w:val="en-IN"/>
              </w:rPr>
            </w:pPr>
          </w:p>
          <w:p w14:paraId="70E312C8" w14:textId="77777777" w:rsidR="00905E71" w:rsidRPr="00905E71" w:rsidRDefault="00905E71" w:rsidP="00905E71">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b)</w:t>
            </w:r>
            <w:r w:rsidRPr="00905E71">
              <w:rPr>
                <w:rFonts w:ascii="CIDFont+F4" w:eastAsiaTheme="minorHAnsi" w:hAnsi="CIDFont+F4" w:cs="CIDFont+F4"/>
                <w:sz w:val="23"/>
                <w:szCs w:val="23"/>
                <w:lang w:val="en-IN"/>
              </w:rPr>
              <w:tab/>
              <w:t>admissions made by the other party in the course of the Conciliation proceedings;</w:t>
            </w:r>
          </w:p>
          <w:p w14:paraId="5254864E" w14:textId="77777777" w:rsidR="00905E71" w:rsidRPr="00905E71" w:rsidRDefault="00905E71" w:rsidP="00905E71">
            <w:pPr>
              <w:widowControl/>
              <w:adjustRightInd w:val="0"/>
              <w:jc w:val="both"/>
              <w:rPr>
                <w:rFonts w:ascii="CIDFont+F4" w:eastAsiaTheme="minorHAnsi" w:hAnsi="CIDFont+F4" w:cs="CIDFont+F4"/>
                <w:sz w:val="23"/>
                <w:szCs w:val="23"/>
                <w:lang w:val="en-IN"/>
              </w:rPr>
            </w:pPr>
          </w:p>
          <w:p w14:paraId="0FB13DB9" w14:textId="77777777" w:rsidR="00905E71" w:rsidRPr="00905E71" w:rsidRDefault="00905E71" w:rsidP="00905E71">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c)</w:t>
            </w:r>
            <w:r w:rsidRPr="00905E71">
              <w:rPr>
                <w:rFonts w:ascii="CIDFont+F4" w:eastAsiaTheme="minorHAnsi" w:hAnsi="CIDFont+F4" w:cs="CIDFont+F4"/>
                <w:sz w:val="23"/>
                <w:szCs w:val="23"/>
                <w:lang w:val="en-IN"/>
              </w:rPr>
              <w:tab/>
              <w:t>proposals made by the Conciliator; and</w:t>
            </w:r>
          </w:p>
          <w:p w14:paraId="1D999E74" w14:textId="77777777" w:rsidR="00905E71" w:rsidRPr="00905E71" w:rsidRDefault="00905E71" w:rsidP="00905E71">
            <w:pPr>
              <w:widowControl/>
              <w:adjustRightInd w:val="0"/>
              <w:jc w:val="both"/>
              <w:rPr>
                <w:rFonts w:ascii="CIDFont+F4" w:eastAsiaTheme="minorHAnsi" w:hAnsi="CIDFont+F4" w:cs="CIDFont+F4"/>
                <w:sz w:val="23"/>
                <w:szCs w:val="23"/>
                <w:lang w:val="en-IN"/>
              </w:rPr>
            </w:pPr>
          </w:p>
          <w:p w14:paraId="61E90EF1" w14:textId="29607D1E" w:rsidR="009E44E8" w:rsidRDefault="00905E71" w:rsidP="00905E71">
            <w:pPr>
              <w:widowControl/>
              <w:adjustRightInd w:val="0"/>
              <w:jc w:val="both"/>
              <w:rPr>
                <w:sz w:val="24"/>
              </w:rPr>
            </w:pPr>
            <w:r w:rsidRPr="00905E71">
              <w:rPr>
                <w:rFonts w:ascii="CIDFont+F4" w:eastAsiaTheme="minorHAnsi" w:hAnsi="CIDFont+F4" w:cs="CIDFont+F4"/>
                <w:sz w:val="23"/>
                <w:szCs w:val="23"/>
                <w:lang w:val="en-IN"/>
              </w:rPr>
              <w:t>d)</w:t>
            </w:r>
            <w:r w:rsidRPr="00905E71">
              <w:rPr>
                <w:rFonts w:ascii="CIDFont+F4" w:eastAsiaTheme="minorHAnsi" w:hAnsi="CIDFont+F4" w:cs="CIDFont+F4"/>
                <w:sz w:val="23"/>
                <w:szCs w:val="23"/>
                <w:lang w:val="en-IN"/>
              </w:rPr>
              <w:tab/>
              <w:t>the fact that the other party had indicated his willingness to accept a proposal for settlement made by the Conciliator</w:t>
            </w:r>
          </w:p>
        </w:tc>
      </w:tr>
      <w:tr w:rsidR="00B1121F" w14:paraId="08C7DC6F" w14:textId="77777777">
        <w:trPr>
          <w:trHeight w:val="1240"/>
        </w:trPr>
        <w:tc>
          <w:tcPr>
            <w:tcW w:w="1080" w:type="dxa"/>
          </w:tcPr>
          <w:p w14:paraId="24B7564F" w14:textId="621A91F0" w:rsidR="00B1121F" w:rsidRDefault="00B1121F">
            <w:pPr>
              <w:pStyle w:val="TableParagraph"/>
              <w:spacing w:before="121"/>
              <w:rPr>
                <w:sz w:val="24"/>
              </w:rPr>
            </w:pPr>
            <w:r>
              <w:rPr>
                <w:sz w:val="24"/>
              </w:rPr>
              <w:t>14.</w:t>
            </w:r>
            <w:r w:rsidR="00FF160E">
              <w:rPr>
                <w:sz w:val="24"/>
              </w:rPr>
              <w:t>4</w:t>
            </w:r>
          </w:p>
        </w:tc>
        <w:tc>
          <w:tcPr>
            <w:tcW w:w="9001" w:type="dxa"/>
            <w:gridSpan w:val="6"/>
          </w:tcPr>
          <w:p w14:paraId="745C84CE" w14:textId="08B86686" w:rsidR="00B1121F" w:rsidRDefault="00905E71" w:rsidP="00C255EE">
            <w:pPr>
              <w:widowControl/>
              <w:adjustRightInd w:val="0"/>
              <w:jc w:val="both"/>
              <w:rPr>
                <w:rFonts w:ascii="CIDFont+F1" w:eastAsiaTheme="minorHAnsi" w:hAnsi="CIDFont+F1" w:cs="CIDFont+F1"/>
                <w:b/>
                <w:bCs/>
                <w:sz w:val="23"/>
                <w:szCs w:val="23"/>
                <w:lang w:val="en-IN"/>
              </w:rPr>
            </w:pPr>
            <w:r w:rsidRPr="00905E71">
              <w:rPr>
                <w:rFonts w:ascii="CIDFont+F1" w:eastAsiaTheme="minorHAnsi" w:hAnsi="CIDFont+F1" w:cs="CIDFont+F1"/>
                <w:b/>
                <w:bCs/>
                <w:sz w:val="23"/>
                <w:szCs w:val="23"/>
                <w:lang w:val="en-IN"/>
              </w:rPr>
              <w:t>6.4.2.</w:t>
            </w:r>
            <w:r w:rsidRPr="00905E71">
              <w:rPr>
                <w:rFonts w:ascii="CIDFont+F1" w:eastAsiaTheme="minorHAnsi" w:hAnsi="CIDFont+F1" w:cs="CIDFont+F1"/>
                <w:b/>
                <w:bCs/>
                <w:sz w:val="23"/>
                <w:szCs w:val="23"/>
                <w:lang w:val="en-IN"/>
              </w:rPr>
              <w:tab/>
              <w:t>Resolution of Dispute through Conciliation Committee of Independent Experts (CCIE), constituted by Ministry of Power (MoP) {For cases with Disputed amount (Claim/ Counter claim whichever is higher) above Rs. 25 Crore excl. interest}</w:t>
            </w:r>
          </w:p>
          <w:p w14:paraId="6C9E8D39" w14:textId="77777777" w:rsidR="00905E71" w:rsidRDefault="00905E71" w:rsidP="00C255EE">
            <w:pPr>
              <w:widowControl/>
              <w:adjustRightInd w:val="0"/>
              <w:jc w:val="both"/>
              <w:rPr>
                <w:rFonts w:ascii="CIDFont+F1" w:eastAsiaTheme="minorHAnsi" w:hAnsi="CIDFont+F1" w:cs="CIDFont+F1"/>
                <w:sz w:val="23"/>
                <w:szCs w:val="23"/>
                <w:lang w:val="en-IN"/>
              </w:rPr>
            </w:pPr>
          </w:p>
          <w:p w14:paraId="20055CDA" w14:textId="2AA0AD60" w:rsidR="00B1121F" w:rsidRDefault="00905E71" w:rsidP="00C255EE">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 xml:space="preserve">If the parties fail to resolve such a dispute or difference by mutual consultation and through </w:t>
            </w:r>
            <w:r w:rsidRPr="00905E71">
              <w:rPr>
                <w:rFonts w:ascii="CIDFont+F4" w:eastAsiaTheme="minorHAnsi" w:hAnsi="CIDFont+F4" w:cs="CIDFont+F4"/>
                <w:sz w:val="23"/>
                <w:szCs w:val="23"/>
                <w:lang w:val="en-IN"/>
              </w:rPr>
              <w:lastRenderedPageBreak/>
              <w:t xml:space="preserve">Independent Engineer (if applicable) and/or through Mediation (if applicable) within a period specified at Cl. </w:t>
            </w:r>
            <w:r>
              <w:rPr>
                <w:rFonts w:ascii="CIDFont+F4" w:eastAsiaTheme="minorHAnsi" w:hAnsi="CIDFont+F4" w:cs="CIDFont+F4"/>
                <w:sz w:val="23"/>
                <w:szCs w:val="23"/>
                <w:lang w:val="en-IN"/>
              </w:rPr>
              <w:t>14.1</w:t>
            </w:r>
            <w:r w:rsidRPr="00905E71">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14.</w:t>
            </w:r>
            <w:r w:rsidRPr="00905E71">
              <w:rPr>
                <w:rFonts w:ascii="CIDFont+F4" w:eastAsiaTheme="minorHAnsi" w:hAnsi="CIDFont+F4" w:cs="CIDFont+F4"/>
                <w:sz w:val="23"/>
                <w:szCs w:val="23"/>
                <w:lang w:val="en-IN"/>
              </w:rPr>
              <w:t>.2, above, the dispute, if the parties agree, may be referred to Conciliation Committee of Independent Experts (CCIE), in cases where the Disputed amount (Claim/ Counter claim whichever is higher) is above Rs. 25 crore excl. interest.</w:t>
            </w:r>
          </w:p>
        </w:tc>
      </w:tr>
      <w:tr w:rsidR="00B1121F" w14:paraId="26A3A708" w14:textId="77777777">
        <w:trPr>
          <w:trHeight w:val="1240"/>
        </w:trPr>
        <w:tc>
          <w:tcPr>
            <w:tcW w:w="1080" w:type="dxa"/>
          </w:tcPr>
          <w:p w14:paraId="76603B81" w14:textId="111F9D08" w:rsidR="00B1121F" w:rsidRDefault="00B1121F">
            <w:pPr>
              <w:pStyle w:val="TableParagraph"/>
              <w:spacing w:before="121"/>
              <w:rPr>
                <w:sz w:val="24"/>
              </w:rPr>
            </w:pPr>
            <w:r>
              <w:rPr>
                <w:sz w:val="24"/>
              </w:rPr>
              <w:lastRenderedPageBreak/>
              <w:t>14.</w:t>
            </w:r>
            <w:r w:rsidR="00FF160E">
              <w:rPr>
                <w:sz w:val="24"/>
              </w:rPr>
              <w:t>4</w:t>
            </w:r>
            <w:r>
              <w:rPr>
                <w:sz w:val="24"/>
              </w:rPr>
              <w:t>.1</w:t>
            </w:r>
          </w:p>
        </w:tc>
        <w:tc>
          <w:tcPr>
            <w:tcW w:w="9001" w:type="dxa"/>
            <w:gridSpan w:val="6"/>
          </w:tcPr>
          <w:p w14:paraId="64D7B202" w14:textId="77777777" w:rsidR="00B1121F" w:rsidRPr="00905E71" w:rsidRDefault="00B1121F" w:rsidP="00C255EE">
            <w:pPr>
              <w:widowControl/>
              <w:adjustRightInd w:val="0"/>
              <w:jc w:val="both"/>
              <w:rPr>
                <w:rFonts w:ascii="CIDFont+F1" w:eastAsiaTheme="minorHAnsi" w:hAnsi="CIDFont+F1" w:cs="CIDFont+F1"/>
                <w:b/>
                <w:bCs/>
                <w:sz w:val="23"/>
                <w:szCs w:val="23"/>
                <w:lang w:val="en-IN"/>
              </w:rPr>
            </w:pPr>
            <w:r w:rsidRPr="00905E71">
              <w:rPr>
                <w:rFonts w:ascii="CIDFont+F1" w:eastAsiaTheme="minorHAnsi" w:hAnsi="CIDFont+F1" w:cs="CIDFont+F1"/>
                <w:b/>
                <w:bCs/>
                <w:sz w:val="23"/>
                <w:szCs w:val="23"/>
                <w:lang w:val="en-IN"/>
              </w:rPr>
              <w:t>Invitation for Conciliation through CCIE:</w:t>
            </w:r>
          </w:p>
          <w:p w14:paraId="41D4D12A" w14:textId="70276F6F" w:rsidR="00B1121F" w:rsidRDefault="00B1121F" w:rsidP="00C255EE">
            <w:pPr>
              <w:widowControl/>
              <w:adjustRightInd w:val="0"/>
              <w:jc w:val="both"/>
              <w:rPr>
                <w:rFonts w:ascii="CIDFont+F4" w:eastAsiaTheme="minorHAnsi" w:hAnsi="CIDFont+F4" w:cs="CIDFont+F4"/>
                <w:sz w:val="23"/>
                <w:szCs w:val="23"/>
                <w:lang w:val="en-IN"/>
              </w:rPr>
            </w:pPr>
            <w:r>
              <w:rPr>
                <w:rFonts w:ascii="CIDFont+F1" w:eastAsiaTheme="minorHAnsi" w:hAnsi="CIDFont+F1" w:cs="CIDFont+F1"/>
                <w:sz w:val="23"/>
                <w:szCs w:val="23"/>
                <w:lang w:val="en-IN"/>
              </w:rPr>
              <w:t>i)</w:t>
            </w:r>
            <w:r w:rsidRPr="00B1121F">
              <w:rPr>
                <w:rFonts w:ascii="CIDFont+F4" w:eastAsiaTheme="minorHAnsi" w:hAnsi="CIDFont+F4" w:cs="CIDFont+F4"/>
                <w:sz w:val="23"/>
                <w:szCs w:val="23"/>
                <w:lang w:val="en-IN"/>
              </w:rPr>
              <w:t>A party shall notify the other party in writing about such a dispute it wishes to refer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for CCIE within a period of 15 days from the date of failure to resolve the dispute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through Mutual Consultation and Independent Engineer (if applicable) and/or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 xml:space="preserve">through Mediation (if applicable) within a period as specified at Cl. 14.1, </w:t>
            </w:r>
            <w:r w:rsidR="00BF02B4">
              <w:rPr>
                <w:rFonts w:ascii="CIDFont+F4" w:eastAsiaTheme="minorHAnsi" w:hAnsi="CIDFont+F4" w:cs="CIDFont+F4"/>
                <w:sz w:val="23"/>
                <w:szCs w:val="23"/>
                <w:lang w:val="en-IN"/>
              </w:rPr>
              <w:t>14.2 above</w:t>
            </w:r>
            <w:r>
              <w:rPr>
                <w:rFonts w:ascii="CIDFont+F4" w:eastAsiaTheme="minorHAnsi" w:hAnsi="CIDFont+F4" w:cs="CIDFont+F4"/>
                <w:sz w:val="23"/>
                <w:szCs w:val="23"/>
                <w:lang w:val="en-IN"/>
              </w:rPr>
              <w:t>. Such Invitation for Conciliation shall contain sufficient information as to the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dispute to enable the other party to be fully informed as to the nature of the dispute,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amount of the monetary claim, if any, and apparent cause of action</w:t>
            </w:r>
          </w:p>
          <w:p w14:paraId="1C691B51" w14:textId="77777777" w:rsidR="00B1121F" w:rsidRDefault="00B1121F" w:rsidP="00C255EE">
            <w:pPr>
              <w:widowControl/>
              <w:adjustRightInd w:val="0"/>
              <w:jc w:val="both"/>
              <w:rPr>
                <w:rFonts w:ascii="CIDFont+F4" w:eastAsiaTheme="minorHAnsi" w:hAnsi="CIDFont+F4" w:cs="CIDFont+F4"/>
                <w:sz w:val="23"/>
                <w:szCs w:val="23"/>
                <w:lang w:val="en-IN"/>
              </w:rPr>
            </w:pPr>
          </w:p>
          <w:p w14:paraId="0749AADA" w14:textId="77777777" w:rsidR="00B1121F" w:rsidRDefault="00B1121F"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ii.  If the party initiating Conciliation does not receive a reply within fifteen (15) days</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from the date on which it sends the invitation, or within such other period of time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as specified in the invitation, it shall treat this as a rejection of the invitation to</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conciliate from the other party.</w:t>
            </w:r>
          </w:p>
          <w:p w14:paraId="302C180E" w14:textId="77777777" w:rsidR="00B1121F" w:rsidRDefault="00B1121F" w:rsidP="00C255EE">
            <w:pPr>
              <w:widowControl/>
              <w:adjustRightInd w:val="0"/>
              <w:jc w:val="both"/>
              <w:rPr>
                <w:rFonts w:ascii="CIDFont+F1" w:eastAsiaTheme="minorHAnsi" w:hAnsi="CIDFont+F1" w:cs="CIDFont+F1"/>
                <w:sz w:val="23"/>
                <w:szCs w:val="23"/>
                <w:lang w:val="en-IN"/>
              </w:rPr>
            </w:pPr>
          </w:p>
        </w:tc>
      </w:tr>
      <w:tr w:rsidR="00B1121F" w14:paraId="4D5CF5A6" w14:textId="77777777">
        <w:trPr>
          <w:trHeight w:val="1240"/>
        </w:trPr>
        <w:tc>
          <w:tcPr>
            <w:tcW w:w="1080" w:type="dxa"/>
          </w:tcPr>
          <w:p w14:paraId="6F4B9E7E" w14:textId="6D8E172C" w:rsidR="00B1121F" w:rsidRDefault="00B1121F">
            <w:pPr>
              <w:pStyle w:val="TableParagraph"/>
              <w:spacing w:before="121"/>
              <w:rPr>
                <w:sz w:val="24"/>
              </w:rPr>
            </w:pPr>
            <w:r>
              <w:rPr>
                <w:sz w:val="24"/>
              </w:rPr>
              <w:t>14.</w:t>
            </w:r>
            <w:r w:rsidR="00FF160E">
              <w:rPr>
                <w:sz w:val="24"/>
              </w:rPr>
              <w:t>4</w:t>
            </w:r>
            <w:r>
              <w:rPr>
                <w:sz w:val="24"/>
              </w:rPr>
              <w:t xml:space="preserve">.2 </w:t>
            </w:r>
          </w:p>
        </w:tc>
        <w:tc>
          <w:tcPr>
            <w:tcW w:w="9001" w:type="dxa"/>
            <w:gridSpan w:val="6"/>
          </w:tcPr>
          <w:p w14:paraId="430C37A4" w14:textId="77777777" w:rsidR="00B1121F" w:rsidRPr="00905E71" w:rsidRDefault="00B1121F" w:rsidP="00C255EE">
            <w:pPr>
              <w:widowControl/>
              <w:adjustRightInd w:val="0"/>
              <w:jc w:val="both"/>
              <w:rPr>
                <w:rFonts w:ascii="CIDFont+F1" w:eastAsiaTheme="minorHAnsi" w:hAnsi="CIDFont+F1" w:cs="CIDFont+F1"/>
                <w:b/>
                <w:bCs/>
                <w:sz w:val="23"/>
                <w:szCs w:val="23"/>
                <w:lang w:val="en-IN"/>
              </w:rPr>
            </w:pPr>
            <w:r w:rsidRPr="00905E71">
              <w:rPr>
                <w:rFonts w:ascii="CIDFont+F1" w:eastAsiaTheme="minorHAnsi" w:hAnsi="CIDFont+F1" w:cs="CIDFont+F1"/>
                <w:b/>
                <w:bCs/>
                <w:sz w:val="23"/>
                <w:szCs w:val="23"/>
                <w:lang w:val="en-IN"/>
              </w:rPr>
              <w:t>Conciliation Committee of Independent Experts:</w:t>
            </w:r>
          </w:p>
          <w:p w14:paraId="46BF6FC3" w14:textId="387F5C7B" w:rsidR="00B1121F"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w:t>
            </w:r>
            <w:r w:rsidR="00B1121F">
              <w:rPr>
                <w:rFonts w:ascii="CIDFont+F4" w:eastAsiaTheme="minorHAnsi" w:hAnsi="CIDFont+F4" w:cs="CIDFont+F4"/>
                <w:sz w:val="23"/>
                <w:szCs w:val="23"/>
                <w:lang w:val="en-IN"/>
              </w:rPr>
              <w:t xml:space="preserve">. Where Invitation for Conciliation has been consented to under GCC sub clause14.3.1 , the same shall be referred to the Conciliation Committee of </w:t>
            </w:r>
            <w:r w:rsidR="00BF02B4">
              <w:rPr>
                <w:rFonts w:ascii="CIDFont+F4" w:eastAsiaTheme="minorHAnsi" w:hAnsi="CIDFont+F4" w:cs="CIDFont+F4"/>
                <w:sz w:val="23"/>
                <w:szCs w:val="23"/>
                <w:lang w:val="en-IN"/>
              </w:rPr>
              <w:t>Independent Experts</w:t>
            </w:r>
            <w:r w:rsidR="00B1121F">
              <w:rPr>
                <w:rFonts w:ascii="CIDFont+F4" w:eastAsiaTheme="minorHAnsi" w:hAnsi="CIDFont+F4" w:cs="CIDFont+F4"/>
                <w:sz w:val="23"/>
                <w:szCs w:val="23"/>
                <w:lang w:val="en-IN"/>
              </w:rPr>
              <w:t xml:space="preserve"> (CCIE) within 30 days.</w:t>
            </w:r>
          </w:p>
          <w:p w14:paraId="392F55DF" w14:textId="77777777" w:rsidR="00255E46" w:rsidRDefault="00255E46" w:rsidP="00C255EE">
            <w:pPr>
              <w:widowControl/>
              <w:adjustRightInd w:val="0"/>
              <w:jc w:val="both"/>
              <w:rPr>
                <w:rFonts w:ascii="CIDFont+F4" w:eastAsiaTheme="minorHAnsi" w:hAnsi="CIDFont+F4" w:cs="CIDFont+F4"/>
                <w:sz w:val="23"/>
                <w:szCs w:val="23"/>
                <w:lang w:val="en-IN"/>
              </w:rPr>
            </w:pPr>
          </w:p>
          <w:p w14:paraId="18E59190" w14:textId="0AEA3EAE" w:rsidR="00255E46" w:rsidRDefault="00905E71" w:rsidP="00C255EE">
            <w:pPr>
              <w:widowControl/>
              <w:adjustRightInd w:val="0"/>
              <w:jc w:val="both"/>
              <w:rPr>
                <w:rFonts w:ascii="CIDFont+F4" w:eastAsiaTheme="minorHAnsi" w:hAnsi="CIDFont+F4" w:cs="CIDFont+F4"/>
                <w:sz w:val="23"/>
                <w:szCs w:val="23"/>
                <w:lang w:val="en-IN"/>
              </w:rPr>
            </w:pPr>
            <w:r w:rsidRPr="00905E71">
              <w:rPr>
                <w:rFonts w:ascii="CIDFont+F4" w:eastAsiaTheme="minorHAnsi" w:hAnsi="CIDFont+F4" w:cs="CIDFont+F4"/>
                <w:sz w:val="23"/>
                <w:szCs w:val="23"/>
                <w:lang w:val="en-IN"/>
              </w:rPr>
              <w:t>Conciliation Committees of Independent Experts (CCIE) have been constituted and notified by MoP for settlement of disputes arising in the Contract. There are three CCIEs, as specified in Special Conditions of Contract</w:t>
            </w:r>
          </w:p>
          <w:p w14:paraId="7DED069F" w14:textId="77777777" w:rsidR="00905E71" w:rsidRDefault="00905E71" w:rsidP="00C255EE">
            <w:pPr>
              <w:widowControl/>
              <w:adjustRightInd w:val="0"/>
              <w:jc w:val="both"/>
              <w:rPr>
                <w:rFonts w:ascii="CIDFont+F4" w:eastAsiaTheme="minorHAnsi" w:hAnsi="CIDFont+F4" w:cs="CIDFont+F4"/>
                <w:sz w:val="23"/>
                <w:szCs w:val="23"/>
                <w:lang w:val="en-IN"/>
              </w:rPr>
            </w:pPr>
          </w:p>
          <w:p w14:paraId="77100A79" w14:textId="2933D5D1" w:rsidR="00905E71" w:rsidRPr="00905E71" w:rsidRDefault="00905E71" w:rsidP="00905E71">
            <w:pPr>
              <w:widowControl/>
              <w:adjustRightInd w:val="0"/>
              <w:jc w:val="both"/>
              <w:rPr>
                <w:rFonts w:ascii="CIDFont+F1" w:eastAsiaTheme="minorHAnsi" w:hAnsi="CIDFont+F1" w:cs="CIDFont+F1"/>
                <w:sz w:val="23"/>
                <w:szCs w:val="23"/>
                <w:lang w:val="en-IN"/>
              </w:rPr>
            </w:pPr>
            <w:r>
              <w:rPr>
                <w:rFonts w:ascii="CIDFont+F1" w:eastAsiaTheme="minorHAnsi" w:hAnsi="CIDFont+F1" w:cs="CIDFont+F1"/>
                <w:sz w:val="23"/>
                <w:szCs w:val="23"/>
                <w:lang w:val="en-IN"/>
              </w:rPr>
              <w:t xml:space="preserve">ii. </w:t>
            </w:r>
            <w:r w:rsidRPr="00905E71">
              <w:rPr>
                <w:rFonts w:ascii="CIDFont+F1" w:eastAsiaTheme="minorHAnsi" w:hAnsi="CIDFont+F1" w:cs="CIDFont+F1"/>
                <w:sz w:val="23"/>
                <w:szCs w:val="23"/>
                <w:lang w:val="en-IN"/>
              </w:rPr>
              <w:t>The Contractor may select three CCIEs, in priority order, from the list of CCIEs enclosed with the Special Conditions of Contract, for finalization by Central Electricity Authority (CEA).</w:t>
            </w:r>
          </w:p>
          <w:p w14:paraId="3D6EB972" w14:textId="77777777" w:rsidR="00905E71" w:rsidRPr="00905E71" w:rsidRDefault="00905E71" w:rsidP="00905E71">
            <w:pPr>
              <w:widowControl/>
              <w:adjustRightInd w:val="0"/>
              <w:jc w:val="both"/>
              <w:rPr>
                <w:rFonts w:ascii="CIDFont+F1" w:eastAsiaTheme="minorHAnsi" w:hAnsi="CIDFont+F1" w:cs="CIDFont+F1"/>
                <w:sz w:val="23"/>
                <w:szCs w:val="23"/>
                <w:lang w:val="en-IN"/>
              </w:rPr>
            </w:pPr>
          </w:p>
          <w:p w14:paraId="3AE3B9D5" w14:textId="5BCD1D0F" w:rsidR="00255E46" w:rsidRPr="00B1121F" w:rsidRDefault="00905E71" w:rsidP="00905E71">
            <w:pPr>
              <w:widowControl/>
              <w:adjustRightInd w:val="0"/>
              <w:jc w:val="both"/>
              <w:rPr>
                <w:rFonts w:ascii="CIDFont+F1" w:eastAsiaTheme="minorHAnsi" w:hAnsi="CIDFont+F1" w:cs="CIDFont+F1"/>
                <w:sz w:val="23"/>
                <w:szCs w:val="23"/>
                <w:lang w:val="en-IN"/>
              </w:rPr>
            </w:pPr>
            <w:r w:rsidRPr="00905E71">
              <w:rPr>
                <w:rFonts w:ascii="CIDFont+F1" w:eastAsiaTheme="minorHAnsi" w:hAnsi="CIDFont+F1" w:cs="CIDFont+F1"/>
                <w:sz w:val="23"/>
                <w:szCs w:val="23"/>
                <w:lang w:val="en-IN"/>
              </w:rPr>
              <w:t>There shall not be any conflict of interest for the members of the CCIE due to their past assignments. Individuals CCIE members shall submit an undertaking in this regard to the Employer, prior to appointment. It shall be ensured that they have not been engaged for providing any services to any of the parties i.e. either Employer or the Contractor in the last five years. An Undertaking in this regard, shall also be furnished by the Contractor for the purpose of avoiding any conflict of interest.</w:t>
            </w:r>
          </w:p>
        </w:tc>
      </w:tr>
      <w:tr w:rsidR="00255E46" w14:paraId="08025C1D" w14:textId="77777777">
        <w:trPr>
          <w:trHeight w:val="1240"/>
        </w:trPr>
        <w:tc>
          <w:tcPr>
            <w:tcW w:w="1080" w:type="dxa"/>
          </w:tcPr>
          <w:p w14:paraId="0248AFE9" w14:textId="6D41F649" w:rsidR="00255E46" w:rsidRDefault="00255E46">
            <w:pPr>
              <w:pStyle w:val="TableParagraph"/>
              <w:spacing w:before="121"/>
              <w:rPr>
                <w:sz w:val="24"/>
              </w:rPr>
            </w:pPr>
            <w:r>
              <w:rPr>
                <w:sz w:val="24"/>
              </w:rPr>
              <w:t>14.</w:t>
            </w:r>
            <w:r w:rsidR="00FF160E">
              <w:rPr>
                <w:sz w:val="24"/>
              </w:rPr>
              <w:t>4</w:t>
            </w:r>
            <w:r>
              <w:rPr>
                <w:sz w:val="24"/>
              </w:rPr>
              <w:t>.3</w:t>
            </w:r>
          </w:p>
        </w:tc>
        <w:tc>
          <w:tcPr>
            <w:tcW w:w="9001" w:type="dxa"/>
            <w:gridSpan w:val="6"/>
          </w:tcPr>
          <w:p w14:paraId="39911F83" w14:textId="77777777" w:rsidR="00255E46" w:rsidRPr="00905E71" w:rsidRDefault="00255E46" w:rsidP="00C255EE">
            <w:pPr>
              <w:widowControl/>
              <w:adjustRightInd w:val="0"/>
              <w:jc w:val="both"/>
              <w:rPr>
                <w:rFonts w:ascii="CIDFont+F1" w:eastAsiaTheme="minorHAnsi" w:hAnsi="CIDFont+F1" w:cs="CIDFont+F1"/>
                <w:b/>
                <w:bCs/>
                <w:sz w:val="23"/>
                <w:szCs w:val="23"/>
                <w:lang w:val="en-IN"/>
              </w:rPr>
            </w:pPr>
            <w:r w:rsidRPr="00905E71">
              <w:rPr>
                <w:rFonts w:ascii="CIDFont+F1" w:eastAsiaTheme="minorHAnsi" w:hAnsi="CIDFont+F1" w:cs="CIDFont+F1"/>
                <w:b/>
                <w:bCs/>
                <w:sz w:val="23"/>
                <w:szCs w:val="23"/>
                <w:lang w:val="en-IN"/>
              </w:rPr>
              <w:t>Proceedings before CCIE:</w:t>
            </w:r>
          </w:p>
          <w:p w14:paraId="0F72C255" w14:textId="77777777" w:rsidR="00255E46" w:rsidRDefault="00255E46" w:rsidP="00C255EE">
            <w:pPr>
              <w:widowControl/>
              <w:adjustRightInd w:val="0"/>
              <w:jc w:val="both"/>
              <w:rPr>
                <w:rFonts w:ascii="CIDFont+F4" w:eastAsiaTheme="minorHAnsi" w:hAnsi="CIDFont+F4" w:cs="CIDFont+F4"/>
                <w:sz w:val="23"/>
                <w:szCs w:val="23"/>
                <w:lang w:val="en-IN"/>
              </w:rPr>
            </w:pPr>
            <w:r>
              <w:rPr>
                <w:rFonts w:ascii="CIDFont+F1" w:eastAsiaTheme="minorHAnsi" w:hAnsi="CIDFont+F1" w:cs="CIDFont+F1"/>
                <w:sz w:val="23"/>
                <w:szCs w:val="23"/>
                <w:lang w:val="en-IN"/>
              </w:rPr>
              <w:t xml:space="preserve">i.  </w:t>
            </w:r>
            <w:r>
              <w:rPr>
                <w:rFonts w:ascii="CIDFont+F4" w:eastAsiaTheme="minorHAnsi" w:hAnsi="CIDFont+F4" w:cs="CIDFont+F4"/>
                <w:sz w:val="23"/>
                <w:szCs w:val="23"/>
                <w:lang w:val="en-IN"/>
              </w:rPr>
              <w:t>The procedure of CCIE shall not be treated as alternate arbitration proceedings</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where both parties come with Statement of claims/defence, arguments/counter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arguments, rejoinders, written submissions etc., aided by their respective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lawyers.</w:t>
            </w:r>
          </w:p>
          <w:p w14:paraId="051BB416" w14:textId="77777777" w:rsidR="007D137C" w:rsidRDefault="007D137C" w:rsidP="00C255EE">
            <w:pPr>
              <w:widowControl/>
              <w:adjustRightInd w:val="0"/>
              <w:jc w:val="both"/>
              <w:rPr>
                <w:rFonts w:ascii="CIDFont+F4" w:eastAsiaTheme="minorHAnsi" w:hAnsi="CIDFont+F4" w:cs="CIDFont+F4"/>
                <w:sz w:val="23"/>
                <w:szCs w:val="23"/>
                <w:lang w:val="en-IN"/>
              </w:rPr>
            </w:pPr>
          </w:p>
          <w:p w14:paraId="4095E3E9" w14:textId="77777777" w:rsidR="00C255EE"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ii.  The parties shall be brief and to the point before the Committee with regard to</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their respective stance and view the exercise in the spirit of</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conciliation/settlement.</w:t>
            </w:r>
            <w:r w:rsidR="00C255EE">
              <w:rPr>
                <w:rFonts w:ascii="CIDFont+F4" w:eastAsiaTheme="minorHAnsi" w:hAnsi="CIDFont+F4" w:cs="CIDFont+F4"/>
                <w:sz w:val="23"/>
                <w:szCs w:val="23"/>
                <w:lang w:val="en-IN"/>
              </w:rPr>
              <w:t xml:space="preserve"> </w:t>
            </w:r>
          </w:p>
          <w:p w14:paraId="515541DA" w14:textId="77777777" w:rsidR="00C255EE" w:rsidRDefault="00C255EE" w:rsidP="00C255EE">
            <w:pPr>
              <w:widowControl/>
              <w:adjustRightInd w:val="0"/>
              <w:jc w:val="both"/>
              <w:rPr>
                <w:rFonts w:ascii="CIDFont+F4" w:eastAsiaTheme="minorHAnsi" w:hAnsi="CIDFont+F4" w:cs="CIDFont+F4"/>
                <w:sz w:val="23"/>
                <w:szCs w:val="23"/>
                <w:lang w:val="en-IN"/>
              </w:rPr>
            </w:pPr>
          </w:p>
          <w:p w14:paraId="4ECC2ABA" w14:textId="77777777" w:rsidR="00255E46"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iii. The possibility of non-availability of any one of the members of CCIE in any</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proceedings cannot be ruled out. As such, the Committee comprising the other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two members shall be competent to proceed in the matter. The proceedings of</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 Committee shall not be vitiated if one of the three members of CCIE is not</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 xml:space="preserve">present in the deliberations of the Committee. When </w:t>
            </w:r>
            <w:r>
              <w:rPr>
                <w:rFonts w:ascii="CIDFont+F4" w:eastAsiaTheme="minorHAnsi" w:hAnsi="CIDFont+F4" w:cs="CIDFont+F4"/>
                <w:sz w:val="23"/>
                <w:szCs w:val="23"/>
                <w:lang w:val="en-IN"/>
              </w:rPr>
              <w:lastRenderedPageBreak/>
              <w:t>the parties sign the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settlement agreement, at least two members of CCIE shall authenticate the</w:t>
            </w:r>
          </w:p>
          <w:p w14:paraId="098FF5F1" w14:textId="23499087" w:rsidR="00255E46"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same. Such conciliation proceedings shall be considered </w:t>
            </w:r>
            <w:r w:rsidR="00BF02B4">
              <w:rPr>
                <w:rFonts w:ascii="CIDFont+F4" w:eastAsiaTheme="minorHAnsi" w:hAnsi="CIDFont+F4" w:cs="CIDFont+F4"/>
                <w:sz w:val="23"/>
                <w:szCs w:val="23"/>
                <w:lang w:val="en-IN"/>
              </w:rPr>
              <w:t>valid,</w:t>
            </w:r>
            <w:r>
              <w:rPr>
                <w:rFonts w:ascii="CIDFont+F4" w:eastAsiaTheme="minorHAnsi" w:hAnsi="CIDFont+F4" w:cs="CIDFont+F4"/>
                <w:sz w:val="23"/>
                <w:szCs w:val="23"/>
                <w:lang w:val="en-IN"/>
              </w:rPr>
              <w:t xml:space="preserve"> and the settlement</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agreement will be binding on the parties.</w:t>
            </w:r>
          </w:p>
          <w:p w14:paraId="1580CCBF" w14:textId="77777777" w:rsidR="007D137C" w:rsidRDefault="007D137C" w:rsidP="00C255EE">
            <w:pPr>
              <w:widowControl/>
              <w:adjustRightInd w:val="0"/>
              <w:jc w:val="both"/>
              <w:rPr>
                <w:rFonts w:ascii="CIDFont+F4" w:eastAsiaTheme="minorHAnsi" w:hAnsi="CIDFont+F4" w:cs="CIDFont+F4"/>
                <w:sz w:val="23"/>
                <w:szCs w:val="23"/>
                <w:lang w:val="en-IN"/>
              </w:rPr>
            </w:pPr>
          </w:p>
          <w:p w14:paraId="52C0454C" w14:textId="4735D02C" w:rsidR="00255E46"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iv.  The parties shall be represented by their </w:t>
            </w:r>
            <w:r w:rsidR="00BF02B4">
              <w:rPr>
                <w:rFonts w:ascii="CIDFont+F4" w:eastAsiaTheme="minorHAnsi" w:hAnsi="CIDFont+F4" w:cs="CIDFont+F4"/>
                <w:sz w:val="23"/>
                <w:szCs w:val="23"/>
                <w:lang w:val="en-IN"/>
              </w:rPr>
              <w:t>in-house</w:t>
            </w:r>
            <w:r>
              <w:rPr>
                <w:rFonts w:ascii="CIDFont+F4" w:eastAsiaTheme="minorHAnsi" w:hAnsi="CIDFont+F4" w:cs="CIDFont+F4"/>
                <w:sz w:val="23"/>
                <w:szCs w:val="23"/>
                <w:lang w:val="en-IN"/>
              </w:rPr>
              <w:t xml:space="preserve"> employees. No party shall be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allowed to bring any advocate or outside consultant/advisor/agent to contest on</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their behalf. Ex-officers of Employer’s Organization who have handled the subject</w:t>
            </w:r>
            <w:r w:rsidR="007D137C">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matter in any capacity shall not be allowed to attend and present the case before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CCIE on behalf of contractor. However, ex-employees of parties may represent</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their respective organizations.</w:t>
            </w:r>
          </w:p>
          <w:p w14:paraId="2A8D4DE6" w14:textId="77777777" w:rsidR="007D137C" w:rsidRDefault="007D137C" w:rsidP="00C255EE">
            <w:pPr>
              <w:widowControl/>
              <w:adjustRightInd w:val="0"/>
              <w:jc w:val="both"/>
              <w:rPr>
                <w:rFonts w:ascii="CIDFont+F4" w:eastAsiaTheme="minorHAnsi" w:hAnsi="CIDFont+F4" w:cs="CIDFont+F4"/>
                <w:sz w:val="23"/>
                <w:szCs w:val="23"/>
                <w:lang w:val="en-IN"/>
              </w:rPr>
            </w:pPr>
          </w:p>
          <w:p w14:paraId="352F4DDA" w14:textId="77777777" w:rsidR="00255E46"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v.  The Conciliation proceedings shall be completed in each case through 5 sittings</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in a period of not more than three months from the date the reference made to</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 CCIE. In exceptional cases, if any dispute so merits, the time period may be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extended at the discretion of Conciliation Committee (with reasons to be recorded</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in writing), for a further period of three months.</w:t>
            </w:r>
          </w:p>
          <w:p w14:paraId="2E761DDE" w14:textId="77777777" w:rsidR="007D137C" w:rsidRDefault="007D137C" w:rsidP="00C255EE">
            <w:pPr>
              <w:widowControl/>
              <w:adjustRightInd w:val="0"/>
              <w:jc w:val="both"/>
              <w:rPr>
                <w:rFonts w:ascii="CIDFont+F4" w:eastAsiaTheme="minorHAnsi" w:hAnsi="CIDFont+F4" w:cs="CIDFont+F4"/>
                <w:sz w:val="23"/>
                <w:szCs w:val="23"/>
                <w:lang w:val="en-IN"/>
              </w:rPr>
            </w:pPr>
          </w:p>
          <w:p w14:paraId="72CA647B" w14:textId="77777777" w:rsidR="00255E46" w:rsidRDefault="00255E46"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Vi The CCIE shall hold day to day sitting at a suitable place (preferably the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headquarter of the Employer or New Delhi) and may hold as many sittings every</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month as it deems appropriate keeping in view the volume of work.</w:t>
            </w:r>
          </w:p>
          <w:p w14:paraId="597DBD0A" w14:textId="77777777" w:rsidR="00255E46" w:rsidRDefault="00255E46" w:rsidP="00C255EE">
            <w:pPr>
              <w:widowControl/>
              <w:adjustRightInd w:val="0"/>
              <w:jc w:val="both"/>
              <w:rPr>
                <w:rFonts w:ascii="CIDFont+F4" w:eastAsiaTheme="minorHAnsi" w:hAnsi="CIDFont+F4" w:cs="CIDFont+F4"/>
                <w:sz w:val="23"/>
                <w:szCs w:val="23"/>
                <w:lang w:val="en-IN"/>
              </w:rPr>
            </w:pPr>
          </w:p>
          <w:p w14:paraId="47CA1A4D" w14:textId="77777777" w:rsidR="00255E46" w:rsidRDefault="00255E46" w:rsidP="00C255EE">
            <w:pPr>
              <w:widowControl/>
              <w:adjustRightInd w:val="0"/>
              <w:jc w:val="both"/>
              <w:rPr>
                <w:rFonts w:ascii="CIDFont+F4" w:eastAsiaTheme="minorHAnsi" w:hAnsi="CIDFont+F4" w:cs="CIDFont+F4"/>
                <w:sz w:val="23"/>
                <w:szCs w:val="23"/>
                <w:lang w:val="en-IN"/>
              </w:rPr>
            </w:pPr>
          </w:p>
          <w:p w14:paraId="2F5FC481" w14:textId="77777777" w:rsidR="00255E46" w:rsidRPr="00255E46" w:rsidRDefault="00255E46" w:rsidP="00C255EE">
            <w:pPr>
              <w:widowControl/>
              <w:adjustRightInd w:val="0"/>
              <w:jc w:val="both"/>
              <w:rPr>
                <w:rFonts w:ascii="CIDFont+F1" w:eastAsiaTheme="minorHAnsi" w:hAnsi="CIDFont+F1" w:cs="CIDFont+F1"/>
                <w:sz w:val="23"/>
                <w:szCs w:val="23"/>
                <w:lang w:val="en-IN"/>
              </w:rPr>
            </w:pPr>
          </w:p>
        </w:tc>
      </w:tr>
      <w:tr w:rsidR="00255E46" w14:paraId="7557869E" w14:textId="77777777">
        <w:trPr>
          <w:trHeight w:val="532"/>
        </w:trPr>
        <w:tc>
          <w:tcPr>
            <w:tcW w:w="1080" w:type="dxa"/>
          </w:tcPr>
          <w:p w14:paraId="5D947071" w14:textId="021D0C69" w:rsidR="00255E46" w:rsidRDefault="00255E46">
            <w:pPr>
              <w:pStyle w:val="TableParagraph"/>
              <w:rPr>
                <w:sz w:val="24"/>
              </w:rPr>
            </w:pPr>
            <w:r>
              <w:rPr>
                <w:sz w:val="24"/>
              </w:rPr>
              <w:lastRenderedPageBreak/>
              <w:t>14.</w:t>
            </w:r>
            <w:r w:rsidR="00FF160E">
              <w:rPr>
                <w:sz w:val="24"/>
              </w:rPr>
              <w:t>4</w:t>
            </w:r>
            <w:r>
              <w:rPr>
                <w:sz w:val="24"/>
              </w:rPr>
              <w:t xml:space="preserve">.4 </w:t>
            </w:r>
          </w:p>
        </w:tc>
        <w:tc>
          <w:tcPr>
            <w:tcW w:w="9001" w:type="dxa"/>
            <w:gridSpan w:val="6"/>
          </w:tcPr>
          <w:p w14:paraId="22AA89D3" w14:textId="77777777" w:rsidR="00255E46" w:rsidRDefault="00255E46" w:rsidP="00C255EE">
            <w:pPr>
              <w:pStyle w:val="TableParagraph"/>
              <w:jc w:val="both"/>
              <w:rPr>
                <w:rFonts w:ascii="CIDFont+F1" w:eastAsiaTheme="minorHAnsi" w:hAnsi="CIDFont+F1" w:cs="CIDFont+F1"/>
                <w:sz w:val="23"/>
                <w:szCs w:val="23"/>
                <w:lang w:val="en-IN"/>
              </w:rPr>
            </w:pPr>
            <w:r>
              <w:rPr>
                <w:rFonts w:ascii="CIDFont+F1" w:eastAsiaTheme="minorHAnsi" w:hAnsi="CIDFont+F1" w:cs="CIDFont+F1"/>
                <w:sz w:val="23"/>
                <w:szCs w:val="23"/>
                <w:lang w:val="en-IN"/>
              </w:rPr>
              <w:t>Fees &amp; Facilities to the Members of the CCIE</w:t>
            </w:r>
          </w:p>
          <w:p w14:paraId="03763747" w14:textId="51A27E9A"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Each member of CCIE would be paid a sum of Rs. 50,000/- as sitting fee </w:t>
            </w:r>
            <w:r w:rsidR="00BF02B4">
              <w:rPr>
                <w:rFonts w:ascii="CIDFont+F4" w:eastAsiaTheme="minorHAnsi" w:hAnsi="CIDFont+F4" w:cs="CIDFont+F4"/>
                <w:sz w:val="23"/>
                <w:szCs w:val="23"/>
                <w:lang w:val="en-IN"/>
              </w:rPr>
              <w:t>per sitting</w:t>
            </w:r>
            <w:r>
              <w:rPr>
                <w:rFonts w:ascii="CIDFont+F4" w:eastAsiaTheme="minorHAnsi" w:hAnsi="CIDFont+F4" w:cs="CIDFont+F4"/>
                <w:sz w:val="23"/>
                <w:szCs w:val="23"/>
                <w:lang w:val="en-IN"/>
              </w:rPr>
              <w:t xml:space="preserve">. In addition, Rs. 5,000/- per sitting will be paid for local transport </w:t>
            </w:r>
            <w:r w:rsidR="00BF02B4">
              <w:rPr>
                <w:rFonts w:ascii="CIDFont+F4" w:eastAsiaTheme="minorHAnsi" w:hAnsi="CIDFont+F4" w:cs="CIDFont+F4"/>
                <w:sz w:val="23"/>
                <w:szCs w:val="23"/>
                <w:lang w:val="en-IN"/>
              </w:rPr>
              <w:t>charges for</w:t>
            </w:r>
            <w:r>
              <w:rPr>
                <w:rFonts w:ascii="CIDFont+F4" w:eastAsiaTheme="minorHAnsi" w:hAnsi="CIDFont+F4" w:cs="CIDFont+F4"/>
                <w:sz w:val="23"/>
                <w:szCs w:val="23"/>
                <w:lang w:val="en-IN"/>
              </w:rPr>
              <w:t xml:space="preserve"> each day of proceeding</w:t>
            </w:r>
          </w:p>
          <w:p w14:paraId="6933472D" w14:textId="77777777" w:rsidR="004B5C0E" w:rsidRDefault="004B5C0E" w:rsidP="00C255EE">
            <w:pPr>
              <w:widowControl/>
              <w:adjustRightInd w:val="0"/>
              <w:jc w:val="both"/>
              <w:rPr>
                <w:rFonts w:ascii="CIDFont+F4" w:eastAsiaTheme="minorHAnsi" w:hAnsi="CIDFont+F4" w:cs="CIDFont+F4"/>
                <w:sz w:val="23"/>
                <w:szCs w:val="23"/>
                <w:lang w:val="en-IN"/>
              </w:rPr>
            </w:pPr>
          </w:p>
          <w:p w14:paraId="6F3E85E0" w14:textId="77777777"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In case, a particular dispute requires more than 5 sittings, the same may be held</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at the discretion of the CCIE but with a cap on payment of fee for 5 sittings only.</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The local transport charges shall, however, be paid as provided for each day of</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sitting beyond the 5 sittings.</w:t>
            </w:r>
          </w:p>
          <w:p w14:paraId="4CA2DE3B" w14:textId="77777777" w:rsidR="004B5C0E" w:rsidRDefault="004B5C0E" w:rsidP="00C255EE">
            <w:pPr>
              <w:widowControl/>
              <w:adjustRightInd w:val="0"/>
              <w:jc w:val="both"/>
              <w:rPr>
                <w:rFonts w:ascii="CIDFont+F4" w:eastAsiaTheme="minorHAnsi" w:hAnsi="CIDFont+F4" w:cs="CIDFont+F4"/>
                <w:sz w:val="23"/>
                <w:szCs w:val="23"/>
                <w:lang w:val="en-IN"/>
              </w:rPr>
            </w:pPr>
          </w:p>
          <w:p w14:paraId="1F346104" w14:textId="77777777"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All expenditure incurred on the conciliation proceedings including payment of</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fees to the Conciliators, office space, logistic, secretarial assistance and other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incidental expenses etc. shall be borne by the Employer initially. Thereafter it</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shall be shared equally by both parties on completion of the conciliation process.</w:t>
            </w:r>
          </w:p>
          <w:p w14:paraId="377A994A" w14:textId="77777777" w:rsidR="004B5C0E" w:rsidRDefault="004B5C0E" w:rsidP="00C255EE">
            <w:pPr>
              <w:widowControl/>
              <w:adjustRightInd w:val="0"/>
              <w:jc w:val="both"/>
              <w:rPr>
                <w:w w:val="105"/>
                <w:sz w:val="24"/>
              </w:rPr>
            </w:pPr>
          </w:p>
        </w:tc>
      </w:tr>
      <w:tr w:rsidR="004B5C0E" w14:paraId="11BF3BCF" w14:textId="77777777">
        <w:trPr>
          <w:trHeight w:val="532"/>
        </w:trPr>
        <w:tc>
          <w:tcPr>
            <w:tcW w:w="1080" w:type="dxa"/>
          </w:tcPr>
          <w:p w14:paraId="39D45A54" w14:textId="3D2172FA" w:rsidR="004B5C0E" w:rsidRDefault="004B5C0E">
            <w:pPr>
              <w:pStyle w:val="TableParagraph"/>
              <w:rPr>
                <w:sz w:val="24"/>
              </w:rPr>
            </w:pPr>
            <w:r>
              <w:rPr>
                <w:sz w:val="24"/>
              </w:rPr>
              <w:t>14.</w:t>
            </w:r>
            <w:r w:rsidR="00FF160E">
              <w:rPr>
                <w:sz w:val="24"/>
              </w:rPr>
              <w:t>4</w:t>
            </w:r>
            <w:r>
              <w:rPr>
                <w:sz w:val="24"/>
              </w:rPr>
              <w:t>.5</w:t>
            </w:r>
          </w:p>
        </w:tc>
        <w:tc>
          <w:tcPr>
            <w:tcW w:w="9001" w:type="dxa"/>
            <w:gridSpan w:val="6"/>
          </w:tcPr>
          <w:p w14:paraId="1FFC6BD1" w14:textId="77777777" w:rsidR="007D137C"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The Parties shall maintain the account of expenditure and present to the other</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for the purpose of sharing on conclusion of the CCIE proceedings.</w:t>
            </w:r>
            <w:r w:rsidR="00C255EE">
              <w:rPr>
                <w:rFonts w:ascii="CIDFont+F4" w:eastAsiaTheme="minorHAnsi" w:hAnsi="CIDFont+F4" w:cs="CIDFont+F4"/>
                <w:sz w:val="23"/>
                <w:szCs w:val="23"/>
                <w:lang w:val="en-IN"/>
              </w:rPr>
              <w:t xml:space="preserve"> </w:t>
            </w:r>
          </w:p>
          <w:p w14:paraId="4FC7D7EF" w14:textId="77777777" w:rsidR="007D137C" w:rsidRDefault="007D137C" w:rsidP="00C255EE">
            <w:pPr>
              <w:widowControl/>
              <w:adjustRightInd w:val="0"/>
              <w:jc w:val="both"/>
              <w:rPr>
                <w:rFonts w:ascii="CIDFont+F4" w:eastAsiaTheme="minorHAnsi" w:hAnsi="CIDFont+F4" w:cs="CIDFont+F4"/>
                <w:sz w:val="23"/>
                <w:szCs w:val="23"/>
                <w:lang w:val="en-IN"/>
              </w:rPr>
            </w:pPr>
          </w:p>
          <w:p w14:paraId="229A16F8" w14:textId="31C0E2C1"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The Conciliation process shall be conducted under Part III of the Arbitration and</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Conciliation Act, 1996.</w:t>
            </w:r>
          </w:p>
          <w:p w14:paraId="4DB84527" w14:textId="77777777" w:rsidR="007D137C" w:rsidRDefault="007D137C" w:rsidP="00C255EE">
            <w:pPr>
              <w:widowControl/>
              <w:adjustRightInd w:val="0"/>
              <w:jc w:val="both"/>
              <w:rPr>
                <w:rFonts w:ascii="CIDFont+F4" w:eastAsiaTheme="minorHAnsi" w:hAnsi="CIDFont+F4" w:cs="CIDFont+F4"/>
                <w:sz w:val="23"/>
                <w:szCs w:val="23"/>
                <w:lang w:val="en-IN"/>
              </w:rPr>
            </w:pPr>
          </w:p>
          <w:p w14:paraId="40E34C6B" w14:textId="77777777" w:rsidR="007D137C" w:rsidRDefault="007D137C" w:rsidP="007D137C">
            <w:pPr>
              <w:spacing w:before="276"/>
              <w:ind w:right="422"/>
              <w:jc w:val="both"/>
              <w:rPr>
                <w:i/>
                <w:sz w:val="24"/>
              </w:rPr>
            </w:pPr>
            <w:r w:rsidRPr="007D137C">
              <w:rPr>
                <w:iCs/>
                <w:sz w:val="24"/>
              </w:rPr>
              <w:t>In case of failure of the conciliation process at the level of the Conciliation Committee,</w:t>
            </w:r>
            <w:r w:rsidRPr="007D137C">
              <w:rPr>
                <w:iCs/>
                <w:spacing w:val="-17"/>
                <w:sz w:val="24"/>
              </w:rPr>
              <w:t xml:space="preserve"> </w:t>
            </w:r>
            <w:r w:rsidRPr="007D137C">
              <w:rPr>
                <w:iCs/>
                <w:sz w:val="24"/>
              </w:rPr>
              <w:t>the</w:t>
            </w:r>
            <w:r w:rsidRPr="007D137C">
              <w:rPr>
                <w:iCs/>
                <w:spacing w:val="-17"/>
                <w:sz w:val="24"/>
              </w:rPr>
              <w:t xml:space="preserve"> </w:t>
            </w:r>
            <w:r w:rsidRPr="007D137C">
              <w:rPr>
                <w:iCs/>
                <w:sz w:val="24"/>
              </w:rPr>
              <w:t>parties</w:t>
            </w:r>
            <w:r w:rsidRPr="007D137C">
              <w:rPr>
                <w:iCs/>
                <w:spacing w:val="-16"/>
                <w:sz w:val="24"/>
              </w:rPr>
              <w:t xml:space="preserve"> </w:t>
            </w:r>
            <w:r w:rsidRPr="007D137C">
              <w:rPr>
                <w:iCs/>
                <w:sz w:val="24"/>
              </w:rPr>
              <w:t>may</w:t>
            </w:r>
            <w:r w:rsidRPr="007D137C">
              <w:rPr>
                <w:iCs/>
                <w:spacing w:val="-17"/>
                <w:sz w:val="24"/>
              </w:rPr>
              <w:t xml:space="preserve"> </w:t>
            </w:r>
            <w:r w:rsidRPr="007D137C">
              <w:rPr>
                <w:iCs/>
                <w:sz w:val="24"/>
              </w:rPr>
              <w:t>withdraw</w:t>
            </w:r>
            <w:r w:rsidRPr="007D137C">
              <w:rPr>
                <w:iCs/>
                <w:spacing w:val="-17"/>
                <w:sz w:val="24"/>
              </w:rPr>
              <w:t xml:space="preserve"> </w:t>
            </w:r>
            <w:r w:rsidRPr="007D137C">
              <w:rPr>
                <w:iCs/>
                <w:sz w:val="24"/>
              </w:rPr>
              <w:t>from</w:t>
            </w:r>
            <w:r w:rsidRPr="007D137C">
              <w:rPr>
                <w:iCs/>
                <w:spacing w:val="-17"/>
                <w:sz w:val="24"/>
              </w:rPr>
              <w:t xml:space="preserve"> </w:t>
            </w:r>
            <w:r w:rsidRPr="007D137C">
              <w:rPr>
                <w:iCs/>
                <w:sz w:val="24"/>
              </w:rPr>
              <w:t>conciliation</w:t>
            </w:r>
            <w:r w:rsidRPr="007D137C">
              <w:rPr>
                <w:iCs/>
                <w:spacing w:val="-16"/>
                <w:sz w:val="24"/>
              </w:rPr>
              <w:t xml:space="preserve"> </w:t>
            </w:r>
            <w:r w:rsidRPr="007D137C">
              <w:rPr>
                <w:iCs/>
                <w:sz w:val="24"/>
              </w:rPr>
              <w:t>process</w:t>
            </w:r>
            <w:r w:rsidRPr="007D137C">
              <w:rPr>
                <w:iCs/>
                <w:spacing w:val="-17"/>
                <w:sz w:val="24"/>
              </w:rPr>
              <w:t xml:space="preserve"> </w:t>
            </w:r>
            <w:r w:rsidRPr="007D137C">
              <w:rPr>
                <w:iCs/>
                <w:sz w:val="24"/>
              </w:rPr>
              <w:t>and</w:t>
            </w:r>
            <w:r w:rsidRPr="007D137C">
              <w:rPr>
                <w:iCs/>
                <w:spacing w:val="-17"/>
                <w:sz w:val="24"/>
              </w:rPr>
              <w:t xml:space="preserve"> </w:t>
            </w:r>
            <w:r w:rsidRPr="007D137C">
              <w:rPr>
                <w:iCs/>
                <w:sz w:val="24"/>
              </w:rPr>
              <w:t>take</w:t>
            </w:r>
            <w:r w:rsidRPr="007D137C">
              <w:rPr>
                <w:iCs/>
                <w:spacing w:val="-16"/>
                <w:sz w:val="24"/>
              </w:rPr>
              <w:t xml:space="preserve"> </w:t>
            </w:r>
            <w:r w:rsidRPr="007D137C">
              <w:rPr>
                <w:iCs/>
                <w:sz w:val="24"/>
              </w:rPr>
              <w:t xml:space="preserve">recourse to </w:t>
            </w:r>
            <w:r w:rsidRPr="007D137C">
              <w:rPr>
                <w:b/>
                <w:iCs/>
                <w:sz w:val="24"/>
              </w:rPr>
              <w:t>remedies as may be available to them under the applicable laws other than Arbitration</w:t>
            </w:r>
            <w:r>
              <w:rPr>
                <w:i/>
                <w:sz w:val="24"/>
              </w:rPr>
              <w:t>.</w:t>
            </w:r>
          </w:p>
          <w:p w14:paraId="7028ACB6" w14:textId="77777777" w:rsidR="007D137C" w:rsidRDefault="007D137C" w:rsidP="007D137C">
            <w:pPr>
              <w:spacing w:before="276"/>
              <w:ind w:left="1442" w:right="422"/>
              <w:jc w:val="both"/>
              <w:rPr>
                <w:i/>
                <w:sz w:val="24"/>
              </w:rPr>
            </w:pPr>
          </w:p>
          <w:p w14:paraId="7BD7667C" w14:textId="77777777" w:rsidR="007D137C"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In the event of the conciliation proceedings being successful, the parties to the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dispute would sign the written settlement agreement and the conciliators would</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authenticate the same. Such settlement agreement would then be binding on the</w:t>
            </w:r>
            <w:r w:rsidR="00C255EE">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parties in terms of Section 73 of the Arbitration and Conciliation Act, 1996.</w:t>
            </w:r>
          </w:p>
          <w:p w14:paraId="3B4CD5F1" w14:textId="60822522" w:rsidR="004B5C0E" w:rsidRDefault="007D137C"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br/>
            </w:r>
          </w:p>
          <w:p w14:paraId="544A706C" w14:textId="77777777" w:rsidR="007D137C" w:rsidRDefault="007D137C" w:rsidP="00C255EE">
            <w:pPr>
              <w:pStyle w:val="TableParagraph"/>
              <w:jc w:val="both"/>
              <w:rPr>
                <w:rFonts w:ascii="CIDFont+F4" w:eastAsiaTheme="minorHAnsi" w:hAnsi="CIDFont+F4" w:cs="CIDFont+F4"/>
                <w:sz w:val="23"/>
                <w:szCs w:val="23"/>
                <w:lang w:val="en-IN"/>
              </w:rPr>
            </w:pPr>
            <w:r w:rsidRPr="007D137C">
              <w:rPr>
                <w:rFonts w:ascii="CIDFont+F4" w:eastAsiaTheme="minorHAnsi" w:hAnsi="CIDFont+F4" w:cs="CIDFont+F4"/>
                <w:sz w:val="23"/>
                <w:szCs w:val="23"/>
                <w:lang w:val="en-IN"/>
              </w:rPr>
              <w:t>After successful conclusion of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r>
              <w:rPr>
                <w:rFonts w:ascii="CIDFont+F4" w:eastAsiaTheme="minorHAnsi" w:hAnsi="CIDFont+F4" w:cs="CIDFont+F4"/>
                <w:sz w:val="23"/>
                <w:szCs w:val="23"/>
                <w:lang w:val="en-IN"/>
              </w:rPr>
              <w:t xml:space="preserve"> </w:t>
            </w:r>
          </w:p>
          <w:p w14:paraId="0F6ADD7A" w14:textId="46C7BAB9" w:rsidR="004B5C0E" w:rsidRDefault="004B5C0E" w:rsidP="00C255EE">
            <w:pPr>
              <w:pStyle w:val="TableParagraph"/>
              <w:jc w:val="both"/>
              <w:rPr>
                <w:w w:val="105"/>
                <w:sz w:val="24"/>
              </w:rPr>
            </w:pPr>
          </w:p>
        </w:tc>
      </w:tr>
      <w:tr w:rsidR="004B5C0E" w14:paraId="7F9340C3" w14:textId="77777777">
        <w:trPr>
          <w:trHeight w:val="532"/>
        </w:trPr>
        <w:tc>
          <w:tcPr>
            <w:tcW w:w="1080" w:type="dxa"/>
          </w:tcPr>
          <w:p w14:paraId="7066274C" w14:textId="33383161" w:rsidR="004B5C0E" w:rsidRDefault="004B5C0E">
            <w:pPr>
              <w:pStyle w:val="TableParagraph"/>
              <w:rPr>
                <w:sz w:val="24"/>
              </w:rPr>
            </w:pPr>
            <w:r>
              <w:rPr>
                <w:sz w:val="24"/>
              </w:rPr>
              <w:lastRenderedPageBreak/>
              <w:t>14.</w:t>
            </w:r>
            <w:r w:rsidR="00FF160E">
              <w:rPr>
                <w:sz w:val="24"/>
              </w:rPr>
              <w:t>4</w:t>
            </w:r>
            <w:r>
              <w:rPr>
                <w:sz w:val="24"/>
              </w:rPr>
              <w:t>.6</w:t>
            </w:r>
          </w:p>
        </w:tc>
        <w:tc>
          <w:tcPr>
            <w:tcW w:w="9001" w:type="dxa"/>
            <w:gridSpan w:val="6"/>
          </w:tcPr>
          <w:p w14:paraId="19FE8A2B" w14:textId="53A3805A"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Notwithstanding anything contained in any other law for the time being in </w:t>
            </w:r>
            <w:r w:rsidR="00660922">
              <w:rPr>
                <w:rFonts w:ascii="CIDFont+F4" w:eastAsiaTheme="minorHAnsi" w:hAnsi="CIDFont+F4" w:cs="CIDFont+F4"/>
                <w:sz w:val="23"/>
                <w:szCs w:val="23"/>
                <w:lang w:val="en-IN"/>
              </w:rPr>
              <w:t>force, the</w:t>
            </w:r>
            <w:r>
              <w:rPr>
                <w:rFonts w:ascii="CIDFont+F4" w:eastAsiaTheme="minorHAnsi" w:hAnsi="CIDFont+F4" w:cs="CIDFont+F4"/>
                <w:sz w:val="23"/>
                <w:szCs w:val="23"/>
                <w:lang w:val="en-IN"/>
              </w:rPr>
              <w:t xml:space="preserve"> Conciliator and the parties shall keep confidential all matters relating to </w:t>
            </w:r>
            <w:r w:rsidR="00660922">
              <w:rPr>
                <w:rFonts w:ascii="CIDFont+F4" w:eastAsiaTheme="minorHAnsi" w:hAnsi="CIDFont+F4" w:cs="CIDFont+F4"/>
                <w:sz w:val="23"/>
                <w:szCs w:val="23"/>
                <w:lang w:val="en-IN"/>
              </w:rPr>
              <w:t>the Conciliation</w:t>
            </w:r>
            <w:r>
              <w:rPr>
                <w:rFonts w:ascii="CIDFont+F4" w:eastAsiaTheme="minorHAnsi" w:hAnsi="CIDFont+F4" w:cs="CIDFont+F4"/>
                <w:sz w:val="23"/>
                <w:szCs w:val="23"/>
                <w:lang w:val="en-IN"/>
              </w:rPr>
              <w:t xml:space="preserve"> proceedings. Confidentiality shall extend also to the </w:t>
            </w:r>
            <w:r w:rsidR="00660922">
              <w:rPr>
                <w:rFonts w:ascii="CIDFont+F4" w:eastAsiaTheme="minorHAnsi" w:hAnsi="CIDFont+F4" w:cs="CIDFont+F4"/>
                <w:sz w:val="23"/>
                <w:szCs w:val="23"/>
                <w:lang w:val="en-IN"/>
              </w:rPr>
              <w:t>settlement agreement</w:t>
            </w:r>
            <w:r>
              <w:rPr>
                <w:rFonts w:ascii="CIDFont+F4" w:eastAsiaTheme="minorHAnsi" w:hAnsi="CIDFont+F4" w:cs="CIDFont+F4"/>
                <w:sz w:val="23"/>
                <w:szCs w:val="23"/>
                <w:lang w:val="en-IN"/>
              </w:rPr>
              <w:t xml:space="preserve">, except where its disclosure is necessary for purposes </w:t>
            </w:r>
            <w:r w:rsidR="00660922">
              <w:rPr>
                <w:rFonts w:ascii="CIDFont+F4" w:eastAsiaTheme="minorHAnsi" w:hAnsi="CIDFont+F4" w:cs="CIDFont+F4"/>
                <w:sz w:val="23"/>
                <w:szCs w:val="23"/>
                <w:lang w:val="en-IN"/>
              </w:rPr>
              <w:t>of implementation</w:t>
            </w:r>
            <w:r>
              <w:rPr>
                <w:rFonts w:ascii="CIDFont+F4" w:eastAsiaTheme="minorHAnsi" w:hAnsi="CIDFont+F4" w:cs="CIDFont+F4"/>
                <w:sz w:val="23"/>
                <w:szCs w:val="23"/>
                <w:lang w:val="en-IN"/>
              </w:rPr>
              <w:t xml:space="preserve"> and enforcement.</w:t>
            </w:r>
          </w:p>
          <w:p w14:paraId="55075B54" w14:textId="77777777" w:rsidR="004B5C0E" w:rsidRDefault="004B5C0E" w:rsidP="00C255EE">
            <w:pPr>
              <w:widowControl/>
              <w:adjustRightInd w:val="0"/>
              <w:jc w:val="both"/>
              <w:rPr>
                <w:rFonts w:ascii="CIDFont+F4" w:eastAsiaTheme="minorHAnsi" w:hAnsi="CIDFont+F4" w:cs="CIDFont+F4"/>
                <w:sz w:val="23"/>
                <w:szCs w:val="23"/>
                <w:lang w:val="en-IN"/>
              </w:rPr>
            </w:pPr>
          </w:p>
          <w:p w14:paraId="164778D7" w14:textId="6EB30A7E"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The parties shall not rely on or introduce as evidence in Arbitral or </w:t>
            </w:r>
            <w:r w:rsidR="00660922">
              <w:rPr>
                <w:rFonts w:ascii="CIDFont+F4" w:eastAsiaTheme="minorHAnsi" w:hAnsi="CIDFont+F4" w:cs="CIDFont+F4"/>
                <w:sz w:val="23"/>
                <w:szCs w:val="23"/>
                <w:lang w:val="en-IN"/>
              </w:rPr>
              <w:t>judicial proceedings</w:t>
            </w:r>
            <w:r>
              <w:rPr>
                <w:rFonts w:ascii="CIDFont+F4" w:eastAsiaTheme="minorHAnsi" w:hAnsi="CIDFont+F4" w:cs="CIDFont+F4"/>
                <w:sz w:val="23"/>
                <w:szCs w:val="23"/>
                <w:lang w:val="en-IN"/>
              </w:rPr>
              <w:t xml:space="preserve">, </w:t>
            </w:r>
            <w:r w:rsidR="00660922">
              <w:rPr>
                <w:rFonts w:ascii="CIDFont+F4" w:eastAsiaTheme="minorHAnsi" w:hAnsi="CIDFont+F4" w:cs="CIDFont+F4"/>
                <w:sz w:val="23"/>
                <w:szCs w:val="23"/>
                <w:lang w:val="en-IN"/>
              </w:rPr>
              <w:t>whether</w:t>
            </w:r>
            <w:r>
              <w:rPr>
                <w:rFonts w:ascii="CIDFont+F4" w:eastAsiaTheme="minorHAnsi" w:hAnsi="CIDFont+F4" w:cs="CIDFont+F4"/>
                <w:sz w:val="23"/>
                <w:szCs w:val="23"/>
                <w:lang w:val="en-IN"/>
              </w:rPr>
              <w:t xml:space="preserve"> such proceedings relate to the dispute that is </w:t>
            </w:r>
            <w:r w:rsidR="00660922">
              <w:rPr>
                <w:rFonts w:ascii="CIDFont+F4" w:eastAsiaTheme="minorHAnsi" w:hAnsi="CIDFont+F4" w:cs="CIDFont+F4"/>
                <w:sz w:val="23"/>
                <w:szCs w:val="23"/>
                <w:lang w:val="en-IN"/>
              </w:rPr>
              <w:t>the subject</w:t>
            </w:r>
            <w:r>
              <w:rPr>
                <w:rFonts w:ascii="CIDFont+F4" w:eastAsiaTheme="minorHAnsi" w:hAnsi="CIDFont+F4" w:cs="CIDFont+F4"/>
                <w:sz w:val="23"/>
                <w:szCs w:val="23"/>
                <w:lang w:val="en-IN"/>
              </w:rPr>
              <w:t xml:space="preserve"> of the Conciliation </w:t>
            </w:r>
            <w:r w:rsidR="00660922">
              <w:rPr>
                <w:rFonts w:ascii="CIDFont+F4" w:eastAsiaTheme="minorHAnsi" w:hAnsi="CIDFont+F4" w:cs="CIDFont+F4"/>
                <w:sz w:val="23"/>
                <w:szCs w:val="23"/>
                <w:lang w:val="en-IN"/>
              </w:rPr>
              <w:t>proceedings, —</w:t>
            </w:r>
          </w:p>
          <w:p w14:paraId="6EF4BDD5" w14:textId="7252BD98"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 views expressed or suggestions made by the other party in respect of a</w:t>
            </w:r>
            <w:r w:rsidR="004A13AC">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 xml:space="preserve">possible settlement of the </w:t>
            </w:r>
            <w:r w:rsidR="00660922">
              <w:rPr>
                <w:rFonts w:ascii="CIDFont+F4" w:eastAsiaTheme="minorHAnsi" w:hAnsi="CIDFont+F4" w:cs="CIDFont+F4"/>
                <w:sz w:val="23"/>
                <w:szCs w:val="23"/>
                <w:lang w:val="en-IN"/>
              </w:rPr>
              <w:t>dispute.</w:t>
            </w:r>
          </w:p>
          <w:p w14:paraId="55DAAE25" w14:textId="77777777" w:rsidR="004A13AC"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b) admissions made by the other party </w:t>
            </w:r>
            <w:r w:rsidR="00660922">
              <w:rPr>
                <w:rFonts w:ascii="CIDFont+F4" w:eastAsiaTheme="minorHAnsi" w:hAnsi="CIDFont+F4" w:cs="CIDFont+F4"/>
                <w:sz w:val="23"/>
                <w:szCs w:val="23"/>
                <w:lang w:val="en-IN"/>
              </w:rPr>
              <w:t>during</w:t>
            </w:r>
            <w:r>
              <w:rPr>
                <w:rFonts w:ascii="CIDFont+F4" w:eastAsiaTheme="minorHAnsi" w:hAnsi="CIDFont+F4" w:cs="CIDFont+F4"/>
                <w:sz w:val="23"/>
                <w:szCs w:val="23"/>
                <w:lang w:val="en-IN"/>
              </w:rPr>
              <w:t xml:space="preserve"> the </w:t>
            </w:r>
            <w:r w:rsidR="00660922">
              <w:rPr>
                <w:rFonts w:ascii="CIDFont+F4" w:eastAsiaTheme="minorHAnsi" w:hAnsi="CIDFont+F4" w:cs="CIDFont+F4"/>
                <w:sz w:val="23"/>
                <w:szCs w:val="23"/>
                <w:lang w:val="en-IN"/>
              </w:rPr>
              <w:t>Conciliation proceedings.</w:t>
            </w:r>
            <w:r w:rsidR="004A13AC">
              <w:rPr>
                <w:rFonts w:ascii="CIDFont+F4" w:eastAsiaTheme="minorHAnsi" w:hAnsi="CIDFont+F4" w:cs="CIDFont+F4"/>
                <w:sz w:val="23"/>
                <w:szCs w:val="23"/>
                <w:lang w:val="en-IN"/>
              </w:rPr>
              <w:t xml:space="preserve"> </w:t>
            </w:r>
          </w:p>
          <w:p w14:paraId="7527B3F6" w14:textId="4A5C66A5"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c) proposals made by the Conciliator; and</w:t>
            </w:r>
          </w:p>
          <w:p w14:paraId="0F2FD344" w14:textId="77777777"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d) the fact that the other party had indicated his willingness to accept a</w:t>
            </w:r>
          </w:p>
          <w:p w14:paraId="38C88496" w14:textId="77777777" w:rsidR="004B5C0E" w:rsidRDefault="004B5C0E" w:rsidP="00C255EE">
            <w:pPr>
              <w:widowControl/>
              <w:adjustRightInd w:val="0"/>
              <w:jc w:val="both"/>
              <w:rPr>
                <w:w w:val="105"/>
                <w:sz w:val="24"/>
              </w:rPr>
            </w:pPr>
            <w:r>
              <w:rPr>
                <w:rFonts w:ascii="CIDFont+F4" w:eastAsiaTheme="minorHAnsi" w:hAnsi="CIDFont+F4" w:cs="CIDFont+F4"/>
                <w:sz w:val="23"/>
                <w:szCs w:val="23"/>
                <w:lang w:val="en-IN"/>
              </w:rPr>
              <w:t>proposal for settlement made by the Conciliator.</w:t>
            </w:r>
          </w:p>
        </w:tc>
      </w:tr>
      <w:tr w:rsidR="004D6F58" w14:paraId="318648A7" w14:textId="77777777">
        <w:trPr>
          <w:trHeight w:val="532"/>
        </w:trPr>
        <w:tc>
          <w:tcPr>
            <w:tcW w:w="1080" w:type="dxa"/>
          </w:tcPr>
          <w:p w14:paraId="4F28639D" w14:textId="42C1B1D3" w:rsidR="004D6F58" w:rsidRDefault="007027A0">
            <w:pPr>
              <w:pStyle w:val="TableParagraph"/>
              <w:rPr>
                <w:sz w:val="24"/>
              </w:rPr>
            </w:pPr>
            <w:r>
              <w:rPr>
                <w:sz w:val="24"/>
              </w:rPr>
              <w:t>14.</w:t>
            </w:r>
            <w:r w:rsidR="004B5C0E">
              <w:rPr>
                <w:sz w:val="24"/>
              </w:rPr>
              <w:t xml:space="preserve"> </w:t>
            </w:r>
            <w:r w:rsidR="00FF160E">
              <w:rPr>
                <w:sz w:val="24"/>
              </w:rPr>
              <w:t>5</w:t>
            </w:r>
          </w:p>
        </w:tc>
        <w:tc>
          <w:tcPr>
            <w:tcW w:w="9001" w:type="dxa"/>
            <w:gridSpan w:val="6"/>
          </w:tcPr>
          <w:p w14:paraId="5B8251BB" w14:textId="4A81FD63" w:rsidR="004D6F58" w:rsidRPr="007D137C" w:rsidRDefault="007D137C" w:rsidP="00C255EE">
            <w:pPr>
              <w:pStyle w:val="TableParagraph"/>
              <w:jc w:val="both"/>
              <w:rPr>
                <w:b/>
                <w:bCs/>
                <w:sz w:val="24"/>
              </w:rPr>
            </w:pPr>
            <w:r>
              <w:rPr>
                <w:b/>
                <w:bCs/>
                <w:w w:val="105"/>
                <w:sz w:val="24"/>
              </w:rPr>
              <w:t xml:space="preserve"># </w:t>
            </w:r>
            <w:r w:rsidR="007027A0" w:rsidRPr="007D137C">
              <w:rPr>
                <w:b/>
                <w:bCs/>
                <w:w w:val="105"/>
                <w:sz w:val="24"/>
              </w:rPr>
              <w:t>Arbitration</w:t>
            </w:r>
          </w:p>
        </w:tc>
      </w:tr>
      <w:tr w:rsidR="004D6F58" w14:paraId="00088FBD" w14:textId="77777777" w:rsidTr="00F57FB5">
        <w:trPr>
          <w:trHeight w:val="3386"/>
        </w:trPr>
        <w:tc>
          <w:tcPr>
            <w:tcW w:w="1080" w:type="dxa"/>
          </w:tcPr>
          <w:p w14:paraId="079E00B8" w14:textId="345F5CE3" w:rsidR="004D6F58" w:rsidRDefault="007027A0">
            <w:pPr>
              <w:pStyle w:val="TableParagraph"/>
              <w:rPr>
                <w:sz w:val="24"/>
              </w:rPr>
            </w:pPr>
            <w:r>
              <w:rPr>
                <w:sz w:val="24"/>
              </w:rPr>
              <w:t>14.</w:t>
            </w:r>
            <w:r w:rsidR="00FF160E">
              <w:rPr>
                <w:sz w:val="24"/>
              </w:rPr>
              <w:t>5</w:t>
            </w:r>
            <w:r>
              <w:rPr>
                <w:sz w:val="24"/>
              </w:rPr>
              <w:t>.1</w:t>
            </w:r>
          </w:p>
        </w:tc>
        <w:tc>
          <w:tcPr>
            <w:tcW w:w="9001" w:type="dxa"/>
            <w:gridSpan w:val="6"/>
          </w:tcPr>
          <w:p w14:paraId="370E610D" w14:textId="702A0E39" w:rsidR="004B5C0E" w:rsidRPr="007D137C" w:rsidRDefault="007D137C" w:rsidP="00C255EE">
            <w:pPr>
              <w:widowControl/>
              <w:adjustRightInd w:val="0"/>
              <w:jc w:val="both"/>
              <w:rPr>
                <w:rFonts w:ascii="CIDFont+F4" w:eastAsiaTheme="minorHAnsi" w:hAnsi="CIDFont+F4" w:cs="CIDFont+F4"/>
                <w:b/>
                <w:bCs/>
                <w:sz w:val="23"/>
                <w:szCs w:val="23"/>
                <w:lang w:val="en-IN"/>
              </w:rPr>
            </w:pPr>
            <w:r w:rsidRPr="007D137C">
              <w:rPr>
                <w:rFonts w:ascii="CIDFont+F4" w:eastAsiaTheme="minorHAnsi" w:hAnsi="CIDFont+F4" w:cs="CIDFont+F4"/>
                <w:sz w:val="23"/>
                <w:szCs w:val="23"/>
                <w:lang w:val="en-IN"/>
              </w:rPr>
              <w:t xml:space="preserve">*If the process of mutual consultation and IE (if applicable)and/or Mediation (if applicable) and/or ESC fails to arrive at a settlement between the parties, Employer or the Contractor may, within Thirty (30) days of such failure, give notice to the other party, of its intention to commence arbitration, as hereinafter provided, as to the matter in dispute, and no arbitration in respect of this matter may be commenced unless such notice is given. The mechanism of settling the disputes through arbitration shall be applicable only in cases where the disputed amount (i.e. Claim/ Counter claim, whichever is higher, excluding interest) </w:t>
            </w:r>
            <w:r w:rsidRPr="007D137C">
              <w:rPr>
                <w:rFonts w:ascii="CIDFont+F4" w:eastAsiaTheme="minorHAnsi" w:hAnsi="CIDFont+F4" w:cs="CIDFont+F4"/>
                <w:b/>
                <w:bCs/>
                <w:sz w:val="23"/>
                <w:szCs w:val="23"/>
                <w:lang w:val="en-IN"/>
              </w:rPr>
              <w:t>is less than Rs. 10 crores.</w:t>
            </w:r>
          </w:p>
          <w:p w14:paraId="2BEE2FE3" w14:textId="77777777" w:rsidR="007D137C" w:rsidRDefault="007D137C" w:rsidP="00C255EE">
            <w:pPr>
              <w:widowControl/>
              <w:adjustRightInd w:val="0"/>
              <w:jc w:val="both"/>
              <w:rPr>
                <w:rFonts w:ascii="CIDFont+F4" w:eastAsiaTheme="minorHAnsi" w:hAnsi="CIDFont+F4" w:cs="CIDFont+F4"/>
                <w:sz w:val="23"/>
                <w:szCs w:val="23"/>
                <w:lang w:val="en-IN"/>
              </w:rPr>
            </w:pPr>
          </w:p>
          <w:p w14:paraId="3DAE1075" w14:textId="369B44F7"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If the claim/ counter claim is in foreign currency, the SBI Bills Selling </w:t>
            </w:r>
            <w:r w:rsidR="00660922">
              <w:rPr>
                <w:rFonts w:ascii="CIDFont+F4" w:eastAsiaTheme="minorHAnsi" w:hAnsi="CIDFont+F4" w:cs="CIDFont+F4"/>
                <w:sz w:val="23"/>
                <w:szCs w:val="23"/>
                <w:lang w:val="en-IN"/>
              </w:rPr>
              <w:t>Exchange rate</w:t>
            </w:r>
            <w:r>
              <w:rPr>
                <w:rFonts w:ascii="CIDFont+F4" w:eastAsiaTheme="minorHAnsi" w:hAnsi="CIDFont+F4" w:cs="CIDFont+F4"/>
                <w:sz w:val="23"/>
                <w:szCs w:val="23"/>
                <w:lang w:val="en-IN"/>
              </w:rPr>
              <w:t xml:space="preserve"> prevailing on the date of claim shall be used for the purpose of converting </w:t>
            </w:r>
            <w:r w:rsidR="00660922">
              <w:rPr>
                <w:rFonts w:ascii="CIDFont+F4" w:eastAsiaTheme="minorHAnsi" w:hAnsi="CIDFont+F4" w:cs="CIDFont+F4"/>
                <w:sz w:val="23"/>
                <w:szCs w:val="23"/>
                <w:lang w:val="en-IN"/>
              </w:rPr>
              <w:t>the claim</w:t>
            </w:r>
            <w:r>
              <w:rPr>
                <w:rFonts w:ascii="CIDFont+F4" w:eastAsiaTheme="minorHAnsi" w:hAnsi="CIDFont+F4" w:cs="CIDFont+F4"/>
                <w:sz w:val="23"/>
                <w:szCs w:val="23"/>
                <w:lang w:val="en-IN"/>
              </w:rPr>
              <w:t xml:space="preserve"> in Indian Rupee</w:t>
            </w:r>
          </w:p>
          <w:p w14:paraId="59BA1F16" w14:textId="77777777" w:rsidR="004B5C0E" w:rsidRDefault="004B5C0E" w:rsidP="00C255EE">
            <w:pPr>
              <w:widowControl/>
              <w:adjustRightInd w:val="0"/>
              <w:jc w:val="both"/>
              <w:rPr>
                <w:rFonts w:ascii="CIDFont+F4" w:eastAsiaTheme="minorHAnsi" w:hAnsi="CIDFont+F4" w:cs="CIDFont+F4"/>
                <w:sz w:val="23"/>
                <w:szCs w:val="23"/>
                <w:lang w:val="en-IN"/>
              </w:rPr>
            </w:pPr>
          </w:p>
          <w:p w14:paraId="1E9AE1D0" w14:textId="0F4F7D10" w:rsidR="00966DC3" w:rsidRDefault="007D137C" w:rsidP="00966DC3">
            <w:pPr>
              <w:pStyle w:val="BodyText"/>
              <w:ind w:left="76" w:right="421" w:hanging="76"/>
              <w:jc w:val="both"/>
            </w:pPr>
            <w:r>
              <w:t>In case the disputed amount (Claim/ Counter claim, whichever is higher, excl. interest)</w:t>
            </w:r>
            <w:r>
              <w:rPr>
                <w:spacing w:val="-5"/>
              </w:rPr>
              <w:t xml:space="preserve"> </w:t>
            </w:r>
            <w:r>
              <w:t>is</w:t>
            </w:r>
            <w:r>
              <w:rPr>
                <w:spacing w:val="-7"/>
              </w:rPr>
              <w:t xml:space="preserve"> </w:t>
            </w:r>
            <w:r>
              <w:rPr>
                <w:b/>
              </w:rPr>
              <w:t>Rs.</w:t>
            </w:r>
            <w:r>
              <w:rPr>
                <w:b/>
                <w:spacing w:val="-6"/>
              </w:rPr>
              <w:t xml:space="preserve"> </w:t>
            </w:r>
            <w:r>
              <w:rPr>
                <w:b/>
              </w:rPr>
              <w:t>10</w:t>
            </w:r>
            <w:r>
              <w:rPr>
                <w:b/>
                <w:spacing w:val="-3"/>
              </w:rPr>
              <w:t xml:space="preserve"> </w:t>
            </w:r>
            <w:r>
              <w:rPr>
                <w:b/>
              </w:rPr>
              <w:t>Crores</w:t>
            </w:r>
            <w:r>
              <w:rPr>
                <w:b/>
                <w:spacing w:val="-3"/>
              </w:rPr>
              <w:t xml:space="preserve"> </w:t>
            </w:r>
            <w:r>
              <w:rPr>
                <w:b/>
              </w:rPr>
              <w:t>or</w:t>
            </w:r>
            <w:r>
              <w:rPr>
                <w:b/>
                <w:spacing w:val="-7"/>
              </w:rPr>
              <w:t xml:space="preserve"> </w:t>
            </w:r>
            <w:r>
              <w:rPr>
                <w:b/>
              </w:rPr>
              <w:t>above</w:t>
            </w:r>
            <w:r>
              <w:t>,</w:t>
            </w:r>
            <w:r>
              <w:rPr>
                <w:spacing w:val="-6"/>
              </w:rPr>
              <w:t xml:space="preserve"> </w:t>
            </w:r>
            <w:r>
              <w:t>the</w:t>
            </w:r>
            <w:r>
              <w:rPr>
                <w:spacing w:val="-6"/>
              </w:rPr>
              <w:t xml:space="preserve"> </w:t>
            </w:r>
            <w:r>
              <w:t>parties</w:t>
            </w:r>
            <w:r>
              <w:rPr>
                <w:spacing w:val="-4"/>
              </w:rPr>
              <w:t xml:space="preserve"> </w:t>
            </w:r>
            <w:r>
              <w:t>shall</w:t>
            </w:r>
            <w:r>
              <w:rPr>
                <w:spacing w:val="-7"/>
              </w:rPr>
              <w:t xml:space="preserve"> </w:t>
            </w:r>
            <w:r>
              <w:t>be</w:t>
            </w:r>
            <w:r>
              <w:rPr>
                <w:spacing w:val="-6"/>
              </w:rPr>
              <w:t xml:space="preserve"> </w:t>
            </w:r>
            <w:r>
              <w:t>within</w:t>
            </w:r>
            <w:r>
              <w:rPr>
                <w:spacing w:val="-6"/>
              </w:rPr>
              <w:t xml:space="preserve"> </w:t>
            </w:r>
            <w:r>
              <w:t>their</w:t>
            </w:r>
            <w:r>
              <w:rPr>
                <w:spacing w:val="-5"/>
              </w:rPr>
              <w:t xml:space="preserve"> </w:t>
            </w:r>
            <w:r>
              <w:t>rights</w:t>
            </w:r>
            <w:r>
              <w:rPr>
                <w:spacing w:val="-7"/>
              </w:rPr>
              <w:t xml:space="preserve"> </w:t>
            </w:r>
            <w:r>
              <w:t>to</w:t>
            </w:r>
            <w:r>
              <w:rPr>
                <w:spacing w:val="-6"/>
              </w:rPr>
              <w:t xml:space="preserve"> </w:t>
            </w:r>
            <w:r>
              <w:t>take recourse</w:t>
            </w:r>
            <w:r>
              <w:rPr>
                <w:spacing w:val="-14"/>
              </w:rPr>
              <w:t xml:space="preserve"> </w:t>
            </w:r>
            <w:r>
              <w:t>to</w:t>
            </w:r>
            <w:r>
              <w:rPr>
                <w:spacing w:val="-14"/>
              </w:rPr>
              <w:t xml:space="preserve"> </w:t>
            </w:r>
            <w:r>
              <w:t>remedies</w:t>
            </w:r>
            <w:r>
              <w:rPr>
                <w:spacing w:val="-15"/>
              </w:rPr>
              <w:t xml:space="preserve"> </w:t>
            </w:r>
            <w:r>
              <w:t>as</w:t>
            </w:r>
            <w:r>
              <w:rPr>
                <w:spacing w:val="-15"/>
              </w:rPr>
              <w:t xml:space="preserve"> </w:t>
            </w:r>
            <w:r>
              <w:t>may</w:t>
            </w:r>
            <w:r>
              <w:rPr>
                <w:spacing w:val="-15"/>
              </w:rPr>
              <w:t xml:space="preserve"> </w:t>
            </w:r>
            <w:r>
              <w:t>be</w:t>
            </w:r>
            <w:r>
              <w:rPr>
                <w:spacing w:val="-16"/>
              </w:rPr>
              <w:t xml:space="preserve"> </w:t>
            </w:r>
            <w:r>
              <w:t>available</w:t>
            </w:r>
            <w:r>
              <w:rPr>
                <w:spacing w:val="-14"/>
              </w:rPr>
              <w:t xml:space="preserve"> </w:t>
            </w:r>
            <w:r>
              <w:t>to</w:t>
            </w:r>
            <w:r>
              <w:rPr>
                <w:spacing w:val="-14"/>
              </w:rPr>
              <w:t xml:space="preserve"> </w:t>
            </w:r>
            <w:r>
              <w:t>them</w:t>
            </w:r>
            <w:r>
              <w:rPr>
                <w:spacing w:val="-16"/>
              </w:rPr>
              <w:t xml:space="preserve"> </w:t>
            </w:r>
            <w:r>
              <w:t>under</w:t>
            </w:r>
            <w:r>
              <w:rPr>
                <w:spacing w:val="-16"/>
              </w:rPr>
              <w:t xml:space="preserve"> </w:t>
            </w:r>
            <w:r>
              <w:t>the</w:t>
            </w:r>
            <w:r>
              <w:rPr>
                <w:spacing w:val="-16"/>
              </w:rPr>
              <w:t xml:space="preserve"> </w:t>
            </w:r>
            <w:r>
              <w:t>applicable</w:t>
            </w:r>
            <w:r>
              <w:rPr>
                <w:spacing w:val="-14"/>
              </w:rPr>
              <w:t xml:space="preserve"> </w:t>
            </w:r>
            <w:r>
              <w:t>laws</w:t>
            </w:r>
            <w:r>
              <w:rPr>
                <w:spacing w:val="-15"/>
              </w:rPr>
              <w:t xml:space="preserve"> </w:t>
            </w:r>
            <w:r>
              <w:t>other than</w:t>
            </w:r>
            <w:r>
              <w:rPr>
                <w:spacing w:val="68"/>
              </w:rPr>
              <w:t xml:space="preserve"> </w:t>
            </w:r>
            <w:r>
              <w:t>Arbitration</w:t>
            </w:r>
            <w:r>
              <w:rPr>
                <w:spacing w:val="68"/>
              </w:rPr>
              <w:t xml:space="preserve"> </w:t>
            </w:r>
            <w:r>
              <w:lastRenderedPageBreak/>
              <w:t>after</w:t>
            </w:r>
            <w:r>
              <w:rPr>
                <w:spacing w:val="66"/>
              </w:rPr>
              <w:t xml:space="preserve"> </w:t>
            </w:r>
            <w:r>
              <w:t>prior</w:t>
            </w:r>
            <w:r>
              <w:rPr>
                <w:spacing w:val="69"/>
              </w:rPr>
              <w:t xml:space="preserve"> </w:t>
            </w:r>
            <w:r>
              <w:t>intimation</w:t>
            </w:r>
            <w:r>
              <w:rPr>
                <w:spacing w:val="68"/>
              </w:rPr>
              <w:t xml:space="preserve"> </w:t>
            </w:r>
            <w:r>
              <w:t>to</w:t>
            </w:r>
            <w:r>
              <w:rPr>
                <w:spacing w:val="70"/>
              </w:rPr>
              <w:t xml:space="preserve"> </w:t>
            </w:r>
            <w:r>
              <w:t>the</w:t>
            </w:r>
            <w:r>
              <w:rPr>
                <w:spacing w:val="68"/>
              </w:rPr>
              <w:t xml:space="preserve"> </w:t>
            </w:r>
            <w:r>
              <w:t>other</w:t>
            </w:r>
            <w:r>
              <w:rPr>
                <w:spacing w:val="69"/>
              </w:rPr>
              <w:t xml:space="preserve"> </w:t>
            </w:r>
            <w:r>
              <w:t>party.</w:t>
            </w:r>
            <w:r>
              <w:rPr>
                <w:spacing w:val="70"/>
              </w:rPr>
              <w:t xml:space="preserve"> </w:t>
            </w:r>
            <w:r>
              <w:t>There</w:t>
            </w:r>
            <w:r>
              <w:rPr>
                <w:spacing w:val="68"/>
              </w:rPr>
              <w:t xml:space="preserve"> </w:t>
            </w:r>
            <w:r>
              <w:t>shall</w:t>
            </w:r>
            <w:r>
              <w:rPr>
                <w:spacing w:val="69"/>
              </w:rPr>
              <w:t xml:space="preserve"> </w:t>
            </w:r>
            <w:r>
              <w:t>be</w:t>
            </w:r>
            <w:r>
              <w:rPr>
                <w:spacing w:val="70"/>
              </w:rPr>
              <w:t xml:space="preserve"> </w:t>
            </w:r>
            <w:r>
              <w:t>no</w:t>
            </w:r>
            <w:r w:rsidR="00966DC3">
              <w:t xml:space="preserve"> arbitration</w:t>
            </w:r>
            <w:r w:rsidR="00966DC3">
              <w:rPr>
                <w:spacing w:val="-12"/>
              </w:rPr>
              <w:t xml:space="preserve"> </w:t>
            </w:r>
            <w:r w:rsidR="00966DC3">
              <w:t>where</w:t>
            </w:r>
            <w:r w:rsidR="00966DC3">
              <w:rPr>
                <w:spacing w:val="-12"/>
              </w:rPr>
              <w:t xml:space="preserve"> </w:t>
            </w:r>
            <w:r w:rsidR="00966DC3">
              <w:t>the</w:t>
            </w:r>
            <w:r w:rsidR="00966DC3">
              <w:rPr>
                <w:spacing w:val="-12"/>
              </w:rPr>
              <w:t xml:space="preserve"> </w:t>
            </w:r>
            <w:r w:rsidR="00966DC3">
              <w:t>disputed</w:t>
            </w:r>
            <w:r w:rsidR="00966DC3">
              <w:rPr>
                <w:spacing w:val="-12"/>
              </w:rPr>
              <w:t xml:space="preserve"> </w:t>
            </w:r>
            <w:r w:rsidR="00966DC3">
              <w:t>amount</w:t>
            </w:r>
            <w:r w:rsidR="00966DC3">
              <w:rPr>
                <w:spacing w:val="-10"/>
              </w:rPr>
              <w:t xml:space="preserve"> </w:t>
            </w:r>
            <w:r w:rsidR="00966DC3">
              <w:t>(Claim/</w:t>
            </w:r>
            <w:r w:rsidR="00966DC3">
              <w:rPr>
                <w:spacing w:val="-10"/>
              </w:rPr>
              <w:t xml:space="preserve"> </w:t>
            </w:r>
            <w:r w:rsidR="00966DC3">
              <w:t>counter</w:t>
            </w:r>
            <w:r w:rsidR="00966DC3">
              <w:rPr>
                <w:spacing w:val="-11"/>
              </w:rPr>
              <w:t xml:space="preserve"> </w:t>
            </w:r>
            <w:r w:rsidR="00966DC3">
              <w:t>claim,</w:t>
            </w:r>
            <w:r w:rsidR="00966DC3">
              <w:rPr>
                <w:spacing w:val="-12"/>
              </w:rPr>
              <w:t xml:space="preserve"> </w:t>
            </w:r>
            <w:r w:rsidR="00966DC3">
              <w:t>whichever</w:t>
            </w:r>
            <w:r w:rsidR="00966DC3">
              <w:rPr>
                <w:spacing w:val="-11"/>
              </w:rPr>
              <w:t xml:space="preserve"> </w:t>
            </w:r>
            <w:r w:rsidR="00966DC3">
              <w:t>is</w:t>
            </w:r>
            <w:r w:rsidR="00966DC3">
              <w:rPr>
                <w:spacing w:val="-10"/>
              </w:rPr>
              <w:t xml:space="preserve"> </w:t>
            </w:r>
            <w:r w:rsidR="00966DC3">
              <w:t>higher) is only up to Rs. 5 lakhs.</w:t>
            </w:r>
          </w:p>
          <w:p w14:paraId="5328BE11" w14:textId="77777777" w:rsidR="004B5C0E" w:rsidRDefault="004B5C0E" w:rsidP="00C255EE">
            <w:pPr>
              <w:widowControl/>
              <w:adjustRightInd w:val="0"/>
              <w:jc w:val="both"/>
              <w:rPr>
                <w:rFonts w:ascii="CIDFont+F4" w:eastAsiaTheme="minorHAnsi" w:hAnsi="CIDFont+F4" w:cs="CIDFont+F4"/>
                <w:sz w:val="23"/>
                <w:szCs w:val="23"/>
                <w:lang w:val="en-IN"/>
              </w:rPr>
            </w:pPr>
          </w:p>
          <w:p w14:paraId="5D107335" w14:textId="77777777" w:rsidR="004B5C0E" w:rsidRDefault="004B5C0E" w:rsidP="00C255EE">
            <w:pPr>
              <w:widowControl/>
              <w:adjustRightInd w:val="0"/>
              <w:jc w:val="both"/>
              <w:rPr>
                <w:rFonts w:ascii="CIDFont+F4" w:eastAsiaTheme="minorHAnsi" w:hAnsi="CIDFont+F4" w:cs="CIDFont+F4"/>
                <w:sz w:val="23"/>
                <w:szCs w:val="23"/>
                <w:lang w:val="en-IN"/>
              </w:rPr>
            </w:pPr>
          </w:p>
          <w:p w14:paraId="5B209AB5" w14:textId="67D9192A"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The parties at the time of invocation of arbitration shall submit all the details of </w:t>
            </w:r>
            <w:r w:rsidR="00660922">
              <w:rPr>
                <w:rFonts w:ascii="CIDFont+F4" w:eastAsiaTheme="minorHAnsi" w:hAnsi="CIDFont+F4" w:cs="CIDFont+F4"/>
                <w:sz w:val="23"/>
                <w:szCs w:val="23"/>
                <w:lang w:val="en-IN"/>
              </w:rPr>
              <w:t>the claims</w:t>
            </w:r>
            <w:r>
              <w:rPr>
                <w:rFonts w:ascii="CIDFont+F4" w:eastAsiaTheme="minorHAnsi" w:hAnsi="CIDFont+F4" w:cs="CIDFont+F4"/>
                <w:sz w:val="23"/>
                <w:szCs w:val="23"/>
                <w:lang w:val="en-IN"/>
              </w:rPr>
              <w:t xml:space="preserve"> and the </w:t>
            </w:r>
            <w:r w:rsidR="00660922">
              <w:rPr>
                <w:rFonts w:ascii="CIDFont+F4" w:eastAsiaTheme="minorHAnsi" w:hAnsi="CIDFont+F4" w:cs="CIDFont+F4"/>
                <w:sz w:val="23"/>
                <w:szCs w:val="23"/>
                <w:lang w:val="en-IN"/>
              </w:rPr>
              <w:t>counterclaims</w:t>
            </w:r>
            <w:r>
              <w:rPr>
                <w:rFonts w:ascii="CIDFont+F4" w:eastAsiaTheme="minorHAnsi" w:hAnsi="CIDFont+F4" w:cs="CIDFont+F4"/>
                <w:sz w:val="23"/>
                <w:szCs w:val="23"/>
                <w:lang w:val="en-IN"/>
              </w:rPr>
              <w:t xml:space="preserve"> including the Heads/Sub-heads of </w:t>
            </w:r>
            <w:r w:rsidR="00660922">
              <w:rPr>
                <w:rFonts w:ascii="CIDFont+F4" w:eastAsiaTheme="minorHAnsi" w:hAnsi="CIDFont+F4" w:cs="CIDFont+F4"/>
                <w:sz w:val="23"/>
                <w:szCs w:val="23"/>
                <w:lang w:val="en-IN"/>
              </w:rPr>
              <w:t>the Claims</w:t>
            </w:r>
            <w:r>
              <w:rPr>
                <w:rFonts w:ascii="CIDFont+F4" w:eastAsiaTheme="minorHAnsi" w:hAnsi="CIDFont+F4" w:cs="CIDFont+F4"/>
                <w:sz w:val="23"/>
                <w:szCs w:val="23"/>
                <w:lang w:val="en-IN"/>
              </w:rPr>
              <w:t>/</w:t>
            </w:r>
            <w:r w:rsidR="00660922">
              <w:rPr>
                <w:rFonts w:ascii="CIDFont+F4" w:eastAsiaTheme="minorHAnsi" w:hAnsi="CIDFont+F4" w:cs="CIDFont+F4"/>
                <w:sz w:val="23"/>
                <w:szCs w:val="23"/>
                <w:lang w:val="en-IN"/>
              </w:rPr>
              <w:t>Counterclaims</w:t>
            </w:r>
            <w:r>
              <w:rPr>
                <w:rFonts w:ascii="CIDFont+F4" w:eastAsiaTheme="minorHAnsi" w:hAnsi="CIDFont+F4" w:cs="CIDFont+F4"/>
                <w:sz w:val="23"/>
                <w:szCs w:val="23"/>
                <w:lang w:val="en-IN"/>
              </w:rPr>
              <w:t xml:space="preserve"> and the documents relied upon by the parties for </w:t>
            </w:r>
            <w:r w:rsidR="00660922">
              <w:rPr>
                <w:rFonts w:ascii="CIDFont+F4" w:eastAsiaTheme="minorHAnsi" w:hAnsi="CIDFont+F4" w:cs="CIDFont+F4"/>
                <w:sz w:val="23"/>
                <w:szCs w:val="23"/>
                <w:lang w:val="en-IN"/>
              </w:rPr>
              <w:t>their respective</w:t>
            </w:r>
            <w:r>
              <w:rPr>
                <w:rFonts w:ascii="CIDFont+F4" w:eastAsiaTheme="minorHAnsi" w:hAnsi="CIDFont+F4" w:cs="CIDFont+F4"/>
                <w:sz w:val="23"/>
                <w:szCs w:val="23"/>
                <w:lang w:val="en-IN"/>
              </w:rPr>
              <w:t xml:space="preserve"> claims and </w:t>
            </w:r>
            <w:r w:rsidR="00660922">
              <w:rPr>
                <w:rFonts w:ascii="CIDFont+F4" w:eastAsiaTheme="minorHAnsi" w:hAnsi="CIDFont+F4" w:cs="CIDFont+F4"/>
                <w:sz w:val="23"/>
                <w:szCs w:val="23"/>
                <w:lang w:val="en-IN"/>
              </w:rPr>
              <w:t>counterclaims</w:t>
            </w:r>
            <w:r>
              <w:rPr>
                <w:rFonts w:ascii="CIDFont+F4" w:eastAsiaTheme="minorHAnsi" w:hAnsi="CIDFont+F4" w:cs="CIDFont+F4"/>
                <w:sz w:val="23"/>
                <w:szCs w:val="23"/>
                <w:lang w:val="en-IN"/>
              </w:rPr>
              <w:t xml:space="preserve">. The parties shall not file </w:t>
            </w:r>
            <w:r w:rsidR="00660922">
              <w:rPr>
                <w:rFonts w:ascii="CIDFont+F4" w:eastAsiaTheme="minorHAnsi" w:hAnsi="CIDFont+F4" w:cs="CIDFont+F4"/>
                <w:sz w:val="23"/>
                <w:szCs w:val="23"/>
                <w:lang w:val="en-IN"/>
              </w:rPr>
              <w:t>any documents</w:t>
            </w:r>
            <w:r>
              <w:rPr>
                <w:rFonts w:ascii="CIDFont+F4" w:eastAsiaTheme="minorHAnsi" w:hAnsi="CIDFont+F4" w:cs="CIDFont+F4"/>
                <w:sz w:val="23"/>
                <w:szCs w:val="23"/>
                <w:lang w:val="en-IN"/>
              </w:rPr>
              <w:t xml:space="preserve">/details of the claims and </w:t>
            </w:r>
            <w:r w:rsidR="00660922">
              <w:rPr>
                <w:rFonts w:ascii="CIDFont+F4" w:eastAsiaTheme="minorHAnsi" w:hAnsi="CIDFont+F4" w:cs="CIDFont+F4"/>
                <w:sz w:val="23"/>
                <w:szCs w:val="23"/>
                <w:lang w:val="en-IN"/>
              </w:rPr>
              <w:t>counterclaims</w:t>
            </w:r>
            <w:r>
              <w:rPr>
                <w:rFonts w:ascii="CIDFont+F4" w:eastAsiaTheme="minorHAnsi" w:hAnsi="CIDFont+F4" w:cs="CIDFont+F4"/>
                <w:sz w:val="23"/>
                <w:szCs w:val="23"/>
                <w:lang w:val="en-IN"/>
              </w:rPr>
              <w:t xml:space="preserve"> thereafter.</w:t>
            </w:r>
          </w:p>
          <w:p w14:paraId="0CDC0586" w14:textId="77777777" w:rsidR="004B5C0E" w:rsidRDefault="004B5C0E" w:rsidP="00C255EE">
            <w:pPr>
              <w:widowControl/>
              <w:adjustRightInd w:val="0"/>
              <w:jc w:val="both"/>
              <w:rPr>
                <w:rFonts w:ascii="CIDFont+F4" w:eastAsiaTheme="minorHAnsi" w:hAnsi="CIDFont+F4" w:cs="CIDFont+F4"/>
                <w:sz w:val="23"/>
                <w:szCs w:val="23"/>
                <w:lang w:val="en-IN"/>
              </w:rPr>
            </w:pPr>
          </w:p>
          <w:p w14:paraId="6FCC8B24" w14:textId="7CFB565D" w:rsidR="004B5C0E" w:rsidRDefault="004B5C0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The claims and the counter claims raised by the parties at the time of </w:t>
            </w:r>
            <w:r w:rsidR="00660922">
              <w:rPr>
                <w:rFonts w:ascii="CIDFont+F4" w:eastAsiaTheme="minorHAnsi" w:hAnsi="CIDFont+F4" w:cs="CIDFont+F4"/>
                <w:sz w:val="23"/>
                <w:szCs w:val="23"/>
                <w:lang w:val="en-IN"/>
              </w:rPr>
              <w:t>invocation of</w:t>
            </w:r>
            <w:r>
              <w:rPr>
                <w:rFonts w:ascii="CIDFont+F4" w:eastAsiaTheme="minorHAnsi" w:hAnsi="CIDFont+F4" w:cs="CIDFont+F4"/>
                <w:sz w:val="23"/>
                <w:szCs w:val="23"/>
                <w:lang w:val="en-IN"/>
              </w:rPr>
              <w:t xml:space="preserve"> the arbitration shall be final and binding on the parties and no further </w:t>
            </w:r>
            <w:r w:rsidR="00660922">
              <w:rPr>
                <w:rFonts w:ascii="CIDFont+F4" w:eastAsiaTheme="minorHAnsi" w:hAnsi="CIDFont+F4" w:cs="CIDFont+F4"/>
                <w:sz w:val="23"/>
                <w:szCs w:val="23"/>
                <w:lang w:val="en-IN"/>
              </w:rPr>
              <w:t>change shall</w:t>
            </w:r>
            <w:r>
              <w:rPr>
                <w:rFonts w:ascii="CIDFont+F4" w:eastAsiaTheme="minorHAnsi" w:hAnsi="CIDFont+F4" w:cs="CIDFont+F4"/>
                <w:sz w:val="23"/>
                <w:szCs w:val="23"/>
                <w:lang w:val="en-IN"/>
              </w:rPr>
              <w:t xml:space="preserve"> be allowed in the same at any stage during arbitration under </w:t>
            </w:r>
            <w:r w:rsidR="00660922">
              <w:rPr>
                <w:rFonts w:ascii="CIDFont+F4" w:eastAsiaTheme="minorHAnsi" w:hAnsi="CIDFont+F4" w:cs="CIDFont+F4"/>
                <w:sz w:val="23"/>
                <w:szCs w:val="23"/>
                <w:lang w:val="en-IN"/>
              </w:rPr>
              <w:t>any circumstances</w:t>
            </w:r>
            <w:r>
              <w:rPr>
                <w:rFonts w:ascii="CIDFont+F4" w:eastAsiaTheme="minorHAnsi" w:hAnsi="CIDFont+F4" w:cs="CIDFont+F4"/>
                <w:sz w:val="23"/>
                <w:szCs w:val="23"/>
                <w:lang w:val="en-IN"/>
              </w:rPr>
              <w:t xml:space="preserve"> whatsoever.</w:t>
            </w:r>
          </w:p>
          <w:p w14:paraId="1502DD64" w14:textId="77777777" w:rsidR="004B5C0E" w:rsidRDefault="004B5C0E" w:rsidP="00C255EE">
            <w:pPr>
              <w:widowControl/>
              <w:adjustRightInd w:val="0"/>
              <w:jc w:val="both"/>
              <w:rPr>
                <w:rFonts w:ascii="CIDFont+F4" w:eastAsiaTheme="minorHAnsi" w:hAnsi="CIDFont+F4" w:cs="CIDFont+F4"/>
                <w:sz w:val="23"/>
                <w:szCs w:val="23"/>
                <w:lang w:val="en-IN"/>
              </w:rPr>
            </w:pPr>
          </w:p>
          <w:p w14:paraId="1CC33404" w14:textId="77777777" w:rsidR="00966DC3" w:rsidRDefault="00966DC3" w:rsidP="00966DC3">
            <w:pPr>
              <w:ind w:left="76" w:right="420"/>
              <w:jc w:val="both"/>
              <w:rPr>
                <w:b/>
                <w:i/>
                <w:sz w:val="24"/>
              </w:rPr>
            </w:pPr>
            <w:r>
              <w:rPr>
                <w:b/>
                <w:i/>
                <w:sz w:val="24"/>
              </w:rPr>
              <w:t>In case, multiple arbitrations are invoked (whether sub-judice or arbitral award passed) by any party under this contract, then the cumulative disputed amount (i.e. Claim/ Counter claim, whichever is higher, excluding interest)</w:t>
            </w:r>
            <w:r>
              <w:rPr>
                <w:b/>
                <w:i/>
                <w:spacing w:val="-10"/>
                <w:sz w:val="24"/>
              </w:rPr>
              <w:t xml:space="preserve"> </w:t>
            </w:r>
            <w:r>
              <w:rPr>
                <w:b/>
                <w:i/>
                <w:sz w:val="24"/>
              </w:rPr>
              <w:t>in</w:t>
            </w:r>
            <w:r>
              <w:rPr>
                <w:b/>
                <w:i/>
                <w:spacing w:val="-9"/>
                <w:sz w:val="24"/>
              </w:rPr>
              <w:t xml:space="preserve"> </w:t>
            </w:r>
            <w:r>
              <w:rPr>
                <w:b/>
                <w:i/>
                <w:sz w:val="24"/>
              </w:rPr>
              <w:t>all</w:t>
            </w:r>
            <w:r>
              <w:rPr>
                <w:b/>
                <w:i/>
                <w:spacing w:val="-9"/>
                <w:sz w:val="24"/>
              </w:rPr>
              <w:t xml:space="preserve"> </w:t>
            </w:r>
            <w:r>
              <w:rPr>
                <w:b/>
                <w:i/>
                <w:sz w:val="24"/>
              </w:rPr>
              <w:t>such</w:t>
            </w:r>
            <w:r>
              <w:rPr>
                <w:b/>
                <w:i/>
                <w:spacing w:val="-9"/>
                <w:sz w:val="24"/>
              </w:rPr>
              <w:t xml:space="preserve"> </w:t>
            </w:r>
            <w:r>
              <w:rPr>
                <w:b/>
                <w:i/>
                <w:sz w:val="24"/>
              </w:rPr>
              <w:t>arbitrations</w:t>
            </w:r>
            <w:r>
              <w:rPr>
                <w:b/>
                <w:i/>
                <w:spacing w:val="-8"/>
                <w:sz w:val="24"/>
              </w:rPr>
              <w:t xml:space="preserve"> </w:t>
            </w:r>
            <w:r>
              <w:rPr>
                <w:b/>
                <w:i/>
                <w:sz w:val="24"/>
              </w:rPr>
              <w:t>shall</w:t>
            </w:r>
            <w:r>
              <w:rPr>
                <w:b/>
                <w:i/>
                <w:spacing w:val="-9"/>
                <w:sz w:val="24"/>
              </w:rPr>
              <w:t xml:space="preserve"> </w:t>
            </w:r>
            <w:r>
              <w:rPr>
                <w:b/>
                <w:i/>
                <w:sz w:val="24"/>
              </w:rPr>
              <w:t>be</w:t>
            </w:r>
            <w:r>
              <w:rPr>
                <w:b/>
                <w:i/>
                <w:spacing w:val="-8"/>
                <w:sz w:val="24"/>
              </w:rPr>
              <w:t xml:space="preserve"> </w:t>
            </w:r>
            <w:r>
              <w:rPr>
                <w:b/>
                <w:i/>
                <w:sz w:val="24"/>
              </w:rPr>
              <w:t>taken</w:t>
            </w:r>
            <w:r>
              <w:rPr>
                <w:b/>
                <w:i/>
                <w:spacing w:val="-9"/>
                <w:sz w:val="24"/>
              </w:rPr>
              <w:t xml:space="preserve"> </w:t>
            </w:r>
            <w:r>
              <w:rPr>
                <w:b/>
                <w:i/>
                <w:sz w:val="24"/>
              </w:rPr>
              <w:t>into</w:t>
            </w:r>
            <w:r>
              <w:rPr>
                <w:b/>
                <w:i/>
                <w:spacing w:val="-9"/>
                <w:sz w:val="24"/>
              </w:rPr>
              <w:t xml:space="preserve"> </w:t>
            </w:r>
            <w:r>
              <w:rPr>
                <w:b/>
                <w:i/>
                <w:sz w:val="24"/>
              </w:rPr>
              <w:t>account</w:t>
            </w:r>
            <w:r>
              <w:rPr>
                <w:b/>
                <w:i/>
                <w:spacing w:val="-10"/>
                <w:sz w:val="24"/>
              </w:rPr>
              <w:t xml:space="preserve"> </w:t>
            </w:r>
            <w:r>
              <w:rPr>
                <w:b/>
                <w:i/>
                <w:sz w:val="24"/>
              </w:rPr>
              <w:t>while</w:t>
            </w:r>
            <w:r>
              <w:rPr>
                <w:b/>
                <w:i/>
                <w:spacing w:val="-11"/>
                <w:sz w:val="24"/>
              </w:rPr>
              <w:t xml:space="preserve"> </w:t>
            </w:r>
            <w:r>
              <w:rPr>
                <w:b/>
                <w:i/>
                <w:sz w:val="24"/>
              </w:rPr>
              <w:t>arriving</w:t>
            </w:r>
            <w:r>
              <w:rPr>
                <w:b/>
                <w:i/>
                <w:spacing w:val="-9"/>
                <w:sz w:val="24"/>
              </w:rPr>
              <w:t xml:space="preserve"> </w:t>
            </w:r>
            <w:r>
              <w:rPr>
                <w:b/>
                <w:i/>
                <w:sz w:val="24"/>
              </w:rPr>
              <w:t>at the total disputed amount for the subject contract. Disputes having cumulative value less than Rs 10 crores shall be resolved through arbitration.</w:t>
            </w:r>
            <w:r>
              <w:rPr>
                <w:b/>
                <w:i/>
                <w:spacing w:val="-10"/>
                <w:sz w:val="24"/>
              </w:rPr>
              <w:t xml:space="preserve"> </w:t>
            </w:r>
            <w:r>
              <w:rPr>
                <w:b/>
                <w:i/>
                <w:sz w:val="24"/>
              </w:rPr>
              <w:t>In</w:t>
            </w:r>
            <w:r>
              <w:rPr>
                <w:b/>
                <w:i/>
                <w:spacing w:val="-10"/>
                <w:sz w:val="24"/>
              </w:rPr>
              <w:t xml:space="preserve"> </w:t>
            </w:r>
            <w:r>
              <w:rPr>
                <w:b/>
                <w:i/>
                <w:sz w:val="24"/>
              </w:rPr>
              <w:t>case</w:t>
            </w:r>
            <w:r>
              <w:rPr>
                <w:b/>
                <w:i/>
                <w:spacing w:val="-12"/>
                <w:sz w:val="24"/>
              </w:rPr>
              <w:t xml:space="preserve"> </w:t>
            </w:r>
            <w:r>
              <w:rPr>
                <w:b/>
                <w:i/>
                <w:sz w:val="24"/>
              </w:rPr>
              <w:t>the</w:t>
            </w:r>
            <w:r>
              <w:rPr>
                <w:b/>
                <w:i/>
                <w:spacing w:val="-9"/>
                <w:sz w:val="24"/>
              </w:rPr>
              <w:t xml:space="preserve"> </w:t>
            </w:r>
            <w:r>
              <w:rPr>
                <w:b/>
                <w:i/>
                <w:sz w:val="24"/>
              </w:rPr>
              <w:t>disputed</w:t>
            </w:r>
            <w:r>
              <w:rPr>
                <w:b/>
                <w:i/>
                <w:spacing w:val="-10"/>
                <w:sz w:val="24"/>
              </w:rPr>
              <w:t xml:space="preserve"> </w:t>
            </w:r>
            <w:r>
              <w:rPr>
                <w:b/>
                <w:i/>
                <w:sz w:val="24"/>
              </w:rPr>
              <w:t>amount</w:t>
            </w:r>
            <w:r>
              <w:rPr>
                <w:b/>
                <w:i/>
                <w:spacing w:val="-11"/>
                <w:sz w:val="24"/>
              </w:rPr>
              <w:t xml:space="preserve"> </w:t>
            </w:r>
            <w:r>
              <w:rPr>
                <w:b/>
                <w:i/>
                <w:sz w:val="24"/>
              </w:rPr>
              <w:t>(Claim/Counter</w:t>
            </w:r>
            <w:r>
              <w:rPr>
                <w:b/>
                <w:i/>
                <w:spacing w:val="-10"/>
                <w:sz w:val="24"/>
              </w:rPr>
              <w:t xml:space="preserve"> </w:t>
            </w:r>
            <w:r>
              <w:rPr>
                <w:b/>
                <w:i/>
                <w:sz w:val="24"/>
              </w:rPr>
              <w:t>claim,</w:t>
            </w:r>
            <w:r>
              <w:rPr>
                <w:b/>
                <w:i/>
                <w:spacing w:val="-12"/>
                <w:sz w:val="24"/>
              </w:rPr>
              <w:t xml:space="preserve"> </w:t>
            </w:r>
            <w:r>
              <w:rPr>
                <w:b/>
                <w:i/>
                <w:sz w:val="24"/>
              </w:rPr>
              <w:t>whichever</w:t>
            </w:r>
            <w:r>
              <w:rPr>
                <w:b/>
                <w:i/>
                <w:spacing w:val="-10"/>
                <w:sz w:val="24"/>
              </w:rPr>
              <w:t xml:space="preserve"> </w:t>
            </w:r>
            <w:r>
              <w:rPr>
                <w:b/>
                <w:i/>
                <w:sz w:val="24"/>
              </w:rPr>
              <w:t>is higher, excluding interest) is Rs 10 crores and above, the parties shall be within</w:t>
            </w:r>
            <w:r>
              <w:rPr>
                <w:b/>
                <w:i/>
                <w:spacing w:val="-7"/>
                <w:sz w:val="24"/>
              </w:rPr>
              <w:t xml:space="preserve"> </w:t>
            </w:r>
            <w:r>
              <w:rPr>
                <w:b/>
                <w:i/>
                <w:sz w:val="24"/>
              </w:rPr>
              <w:t>their</w:t>
            </w:r>
            <w:r>
              <w:rPr>
                <w:b/>
                <w:i/>
                <w:spacing w:val="-7"/>
                <w:sz w:val="24"/>
              </w:rPr>
              <w:t xml:space="preserve"> </w:t>
            </w:r>
            <w:r>
              <w:rPr>
                <w:b/>
                <w:i/>
                <w:sz w:val="24"/>
              </w:rPr>
              <w:t>rights</w:t>
            </w:r>
            <w:r>
              <w:rPr>
                <w:b/>
                <w:i/>
                <w:spacing w:val="-6"/>
                <w:sz w:val="24"/>
              </w:rPr>
              <w:t xml:space="preserve"> </w:t>
            </w:r>
            <w:r>
              <w:rPr>
                <w:b/>
                <w:i/>
                <w:sz w:val="24"/>
              </w:rPr>
              <w:t>to</w:t>
            </w:r>
            <w:r>
              <w:rPr>
                <w:b/>
                <w:i/>
                <w:spacing w:val="-7"/>
                <w:sz w:val="24"/>
              </w:rPr>
              <w:t xml:space="preserve"> </w:t>
            </w:r>
            <w:r>
              <w:rPr>
                <w:b/>
                <w:i/>
                <w:sz w:val="24"/>
              </w:rPr>
              <w:t>take</w:t>
            </w:r>
            <w:r>
              <w:rPr>
                <w:b/>
                <w:i/>
                <w:spacing w:val="-6"/>
                <w:sz w:val="24"/>
              </w:rPr>
              <w:t xml:space="preserve"> </w:t>
            </w:r>
            <w:r>
              <w:rPr>
                <w:b/>
                <w:i/>
                <w:sz w:val="24"/>
              </w:rPr>
              <w:t>recourse</w:t>
            </w:r>
            <w:r>
              <w:rPr>
                <w:b/>
                <w:i/>
                <w:spacing w:val="-6"/>
                <w:sz w:val="24"/>
              </w:rPr>
              <w:t xml:space="preserve"> </w:t>
            </w:r>
            <w:r>
              <w:rPr>
                <w:b/>
                <w:i/>
                <w:sz w:val="24"/>
              </w:rPr>
              <w:t>to</w:t>
            </w:r>
            <w:r>
              <w:rPr>
                <w:b/>
                <w:i/>
                <w:spacing w:val="-7"/>
                <w:sz w:val="24"/>
              </w:rPr>
              <w:t xml:space="preserve"> </w:t>
            </w:r>
            <w:r>
              <w:rPr>
                <w:b/>
                <w:i/>
                <w:sz w:val="24"/>
              </w:rPr>
              <w:t>remedies</w:t>
            </w:r>
            <w:r>
              <w:rPr>
                <w:b/>
                <w:i/>
                <w:spacing w:val="-6"/>
                <w:sz w:val="24"/>
              </w:rPr>
              <w:t xml:space="preserve"> </w:t>
            </w:r>
            <w:r>
              <w:rPr>
                <w:b/>
                <w:i/>
                <w:sz w:val="24"/>
              </w:rPr>
              <w:t>as</w:t>
            </w:r>
            <w:r>
              <w:rPr>
                <w:b/>
                <w:i/>
                <w:spacing w:val="-6"/>
                <w:sz w:val="24"/>
              </w:rPr>
              <w:t xml:space="preserve"> </w:t>
            </w:r>
            <w:r>
              <w:rPr>
                <w:b/>
                <w:i/>
                <w:sz w:val="24"/>
              </w:rPr>
              <w:t>may</w:t>
            </w:r>
            <w:r>
              <w:rPr>
                <w:b/>
                <w:i/>
                <w:spacing w:val="-6"/>
                <w:sz w:val="24"/>
              </w:rPr>
              <w:t xml:space="preserve"> </w:t>
            </w:r>
            <w:r>
              <w:rPr>
                <w:b/>
                <w:i/>
                <w:sz w:val="24"/>
              </w:rPr>
              <w:t>be</w:t>
            </w:r>
            <w:r>
              <w:rPr>
                <w:b/>
                <w:i/>
                <w:spacing w:val="-6"/>
                <w:sz w:val="24"/>
              </w:rPr>
              <w:t xml:space="preserve"> </w:t>
            </w:r>
            <w:r>
              <w:rPr>
                <w:b/>
                <w:i/>
                <w:sz w:val="24"/>
              </w:rPr>
              <w:t>available</w:t>
            </w:r>
            <w:r>
              <w:rPr>
                <w:b/>
                <w:i/>
                <w:spacing w:val="-6"/>
                <w:sz w:val="24"/>
              </w:rPr>
              <w:t xml:space="preserve"> </w:t>
            </w:r>
            <w:r>
              <w:rPr>
                <w:b/>
                <w:i/>
                <w:sz w:val="24"/>
              </w:rPr>
              <w:t>to</w:t>
            </w:r>
            <w:r>
              <w:rPr>
                <w:b/>
                <w:i/>
                <w:spacing w:val="-7"/>
                <w:sz w:val="24"/>
              </w:rPr>
              <w:t xml:space="preserve"> </w:t>
            </w:r>
            <w:r>
              <w:rPr>
                <w:b/>
                <w:i/>
                <w:sz w:val="24"/>
              </w:rPr>
              <w:t>them under</w:t>
            </w:r>
            <w:r>
              <w:rPr>
                <w:b/>
                <w:i/>
                <w:spacing w:val="-8"/>
                <w:sz w:val="24"/>
              </w:rPr>
              <w:t xml:space="preserve"> </w:t>
            </w:r>
            <w:r>
              <w:rPr>
                <w:b/>
                <w:i/>
                <w:sz w:val="24"/>
              </w:rPr>
              <w:t>the</w:t>
            </w:r>
            <w:r>
              <w:rPr>
                <w:b/>
                <w:i/>
                <w:spacing w:val="-7"/>
                <w:sz w:val="24"/>
              </w:rPr>
              <w:t xml:space="preserve"> </w:t>
            </w:r>
            <w:r>
              <w:rPr>
                <w:b/>
                <w:i/>
                <w:sz w:val="24"/>
              </w:rPr>
              <w:t>applicable</w:t>
            </w:r>
            <w:r>
              <w:rPr>
                <w:b/>
                <w:i/>
                <w:spacing w:val="-7"/>
                <w:sz w:val="24"/>
              </w:rPr>
              <w:t xml:space="preserve"> </w:t>
            </w:r>
            <w:r>
              <w:rPr>
                <w:b/>
                <w:i/>
                <w:sz w:val="24"/>
              </w:rPr>
              <w:t>laws</w:t>
            </w:r>
            <w:r>
              <w:rPr>
                <w:b/>
                <w:i/>
                <w:spacing w:val="-7"/>
                <w:sz w:val="24"/>
              </w:rPr>
              <w:t xml:space="preserve"> </w:t>
            </w:r>
            <w:r>
              <w:rPr>
                <w:b/>
                <w:i/>
                <w:sz w:val="24"/>
              </w:rPr>
              <w:t>other</w:t>
            </w:r>
            <w:r>
              <w:rPr>
                <w:b/>
                <w:i/>
                <w:spacing w:val="-8"/>
                <w:sz w:val="24"/>
              </w:rPr>
              <w:t xml:space="preserve"> </w:t>
            </w:r>
            <w:r>
              <w:rPr>
                <w:b/>
                <w:i/>
                <w:sz w:val="24"/>
              </w:rPr>
              <w:t>than</w:t>
            </w:r>
            <w:r>
              <w:rPr>
                <w:b/>
                <w:i/>
                <w:spacing w:val="-8"/>
                <w:sz w:val="24"/>
              </w:rPr>
              <w:t xml:space="preserve"> </w:t>
            </w:r>
            <w:r>
              <w:rPr>
                <w:b/>
                <w:i/>
                <w:sz w:val="24"/>
              </w:rPr>
              <w:t>Arbitration</w:t>
            </w:r>
            <w:r>
              <w:rPr>
                <w:b/>
                <w:i/>
                <w:spacing w:val="-8"/>
                <w:sz w:val="24"/>
              </w:rPr>
              <w:t xml:space="preserve"> </w:t>
            </w:r>
            <w:r>
              <w:rPr>
                <w:b/>
                <w:i/>
                <w:sz w:val="24"/>
              </w:rPr>
              <w:t>after</w:t>
            </w:r>
            <w:r>
              <w:rPr>
                <w:b/>
                <w:i/>
                <w:spacing w:val="-8"/>
                <w:sz w:val="24"/>
              </w:rPr>
              <w:t xml:space="preserve"> </w:t>
            </w:r>
            <w:r>
              <w:rPr>
                <w:b/>
                <w:i/>
                <w:sz w:val="24"/>
              </w:rPr>
              <w:t>prior</w:t>
            </w:r>
            <w:r>
              <w:rPr>
                <w:b/>
                <w:i/>
                <w:spacing w:val="-8"/>
                <w:sz w:val="24"/>
              </w:rPr>
              <w:t xml:space="preserve"> </w:t>
            </w:r>
            <w:r>
              <w:rPr>
                <w:b/>
                <w:i/>
                <w:sz w:val="24"/>
              </w:rPr>
              <w:t>intimation</w:t>
            </w:r>
            <w:r>
              <w:rPr>
                <w:b/>
                <w:i/>
                <w:spacing w:val="-8"/>
                <w:sz w:val="24"/>
              </w:rPr>
              <w:t xml:space="preserve"> </w:t>
            </w:r>
            <w:r>
              <w:rPr>
                <w:b/>
                <w:i/>
                <w:sz w:val="24"/>
              </w:rPr>
              <w:t>to</w:t>
            </w:r>
            <w:r>
              <w:rPr>
                <w:b/>
                <w:i/>
                <w:spacing w:val="-8"/>
                <w:sz w:val="24"/>
              </w:rPr>
              <w:t xml:space="preserve"> </w:t>
            </w:r>
            <w:r>
              <w:rPr>
                <w:b/>
                <w:i/>
                <w:sz w:val="24"/>
              </w:rPr>
              <w:t>the other party.</w:t>
            </w:r>
          </w:p>
          <w:p w14:paraId="7D7482D0" w14:textId="0EE1B690" w:rsidR="00966DC3" w:rsidRDefault="00966DC3" w:rsidP="00966DC3">
            <w:pPr>
              <w:ind w:left="1382" w:right="422" w:firstLine="60"/>
              <w:jc w:val="both"/>
              <w:rPr>
                <w:b/>
                <w:sz w:val="24"/>
              </w:rPr>
            </w:pPr>
            <w:r>
              <w:rPr>
                <w:b/>
                <w:color w:val="FF0000"/>
                <w:sz w:val="24"/>
              </w:rPr>
              <w:t>*[The above clause is applicable for tenders on DCB basis</w:t>
            </w:r>
            <w:r w:rsidR="000755D0">
              <w:rPr>
                <w:b/>
                <w:color w:val="FF0000"/>
                <w:sz w:val="24"/>
              </w:rPr>
              <w:t xml:space="preserve"> </w:t>
            </w:r>
            <w:r w:rsidR="00FE0324">
              <w:rPr>
                <w:b/>
                <w:color w:val="FF0000"/>
                <w:sz w:val="24"/>
              </w:rPr>
              <w:t xml:space="preserve">and not applicable for ICB </w:t>
            </w:r>
            <w:r>
              <w:rPr>
                <w:b/>
                <w:color w:val="FF0000"/>
                <w:sz w:val="24"/>
              </w:rPr>
              <w:t>].</w:t>
            </w:r>
          </w:p>
          <w:p w14:paraId="46EC9748" w14:textId="77777777" w:rsidR="00966DC3" w:rsidRDefault="00966DC3" w:rsidP="00966DC3">
            <w:pPr>
              <w:ind w:left="76" w:right="420"/>
              <w:jc w:val="both"/>
              <w:rPr>
                <w:b/>
                <w:i/>
                <w:sz w:val="24"/>
              </w:rPr>
            </w:pPr>
          </w:p>
          <w:p w14:paraId="47C5883E" w14:textId="278E64F1" w:rsidR="004D6F58" w:rsidRDefault="004D6F58" w:rsidP="00C255EE">
            <w:pPr>
              <w:widowControl/>
              <w:adjustRightInd w:val="0"/>
              <w:jc w:val="both"/>
              <w:rPr>
                <w:sz w:val="24"/>
              </w:rPr>
            </w:pPr>
          </w:p>
        </w:tc>
      </w:tr>
    </w:tbl>
    <w:p w14:paraId="637EF7A3" w14:textId="77777777" w:rsidR="004D6F58" w:rsidRDefault="004D6F58">
      <w:pPr>
        <w:spacing w:line="290" w:lineRule="atLeast"/>
        <w:jc w:val="both"/>
        <w:rPr>
          <w:sz w:val="24"/>
        </w:rPr>
        <w:sectPr w:rsidR="004D6F58">
          <w:pgSz w:w="12240" w:h="15840"/>
          <w:pgMar w:top="1320" w:right="780" w:bottom="1160" w:left="1140" w:header="759" w:footer="978" w:gutter="0"/>
          <w:cols w:space="720"/>
        </w:sectPr>
      </w:pPr>
    </w:p>
    <w:p w14:paraId="18EF07FA"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8999"/>
      </w:tblGrid>
      <w:tr w:rsidR="004D6F58" w14:paraId="50993DFE" w14:textId="77777777" w:rsidTr="00F57FB5">
        <w:trPr>
          <w:trHeight w:val="63"/>
        </w:trPr>
        <w:tc>
          <w:tcPr>
            <w:tcW w:w="1080" w:type="dxa"/>
          </w:tcPr>
          <w:p w14:paraId="2511C82E" w14:textId="77777777" w:rsidR="004D6F58" w:rsidRDefault="004D6F58">
            <w:pPr>
              <w:pStyle w:val="TableParagraph"/>
              <w:spacing w:before="0"/>
              <w:ind w:left="0"/>
              <w:rPr>
                <w:rFonts w:ascii="Times New Roman"/>
              </w:rPr>
            </w:pPr>
          </w:p>
        </w:tc>
        <w:tc>
          <w:tcPr>
            <w:tcW w:w="8999" w:type="dxa"/>
          </w:tcPr>
          <w:p w14:paraId="363955B1" w14:textId="77777777" w:rsidR="004D6F58" w:rsidRDefault="004D6F58" w:rsidP="00F57FB5">
            <w:pPr>
              <w:pStyle w:val="TableParagraph"/>
              <w:spacing w:before="0" w:line="290" w:lineRule="atLeast"/>
              <w:ind w:left="0" w:right="93"/>
              <w:jc w:val="both"/>
              <w:rPr>
                <w:sz w:val="24"/>
              </w:rPr>
            </w:pPr>
          </w:p>
        </w:tc>
      </w:tr>
      <w:tr w:rsidR="004D6F58" w14:paraId="7A3678C9" w14:textId="77777777">
        <w:trPr>
          <w:trHeight w:val="1269"/>
        </w:trPr>
        <w:tc>
          <w:tcPr>
            <w:tcW w:w="1080" w:type="dxa"/>
          </w:tcPr>
          <w:p w14:paraId="21EC192F" w14:textId="184BF61E" w:rsidR="004D6F58" w:rsidRDefault="007027A0" w:rsidP="00C255EE">
            <w:pPr>
              <w:pStyle w:val="TableParagraph"/>
              <w:jc w:val="both"/>
              <w:rPr>
                <w:sz w:val="24"/>
              </w:rPr>
            </w:pPr>
            <w:r>
              <w:rPr>
                <w:sz w:val="24"/>
              </w:rPr>
              <w:t>14.</w:t>
            </w:r>
            <w:r w:rsidR="00FF160E">
              <w:rPr>
                <w:sz w:val="24"/>
              </w:rPr>
              <w:t>5</w:t>
            </w:r>
            <w:r>
              <w:rPr>
                <w:sz w:val="24"/>
              </w:rPr>
              <w:t>.2</w:t>
            </w:r>
          </w:p>
        </w:tc>
        <w:tc>
          <w:tcPr>
            <w:tcW w:w="8999" w:type="dxa"/>
          </w:tcPr>
          <w:p w14:paraId="083E3427" w14:textId="77777777" w:rsidR="00966DC3" w:rsidRDefault="00966DC3" w:rsidP="00966DC3">
            <w:pPr>
              <w:pStyle w:val="BodyText"/>
              <w:ind w:left="1451" w:right="420" w:hanging="720"/>
              <w:jc w:val="both"/>
            </w:pPr>
            <w:r>
              <w:rPr>
                <w:b/>
              </w:rPr>
              <w:t>*</w:t>
            </w:r>
            <w:r>
              <w:t>If the process of mutual consultation and IE (if applicable)and/or Mediation (if applicable) and/or ESC fails to arrive at a settlement between the parties, Employer or the Contractor may, within Thirty (30) days of such failure, give notice to the other party, of its intention to commence arbitration, as hereinafter provided, as to the matter in dispute, and no arbitration in respect of this matter may be commenced unless such notice is given. The mechanism of settling the disputes</w:t>
            </w:r>
            <w:r>
              <w:rPr>
                <w:spacing w:val="-6"/>
              </w:rPr>
              <w:t xml:space="preserve"> </w:t>
            </w:r>
            <w:r>
              <w:t>through</w:t>
            </w:r>
            <w:r>
              <w:rPr>
                <w:spacing w:val="-5"/>
              </w:rPr>
              <w:t xml:space="preserve"> </w:t>
            </w:r>
            <w:r>
              <w:t>arbitration</w:t>
            </w:r>
            <w:r>
              <w:rPr>
                <w:spacing w:val="-5"/>
              </w:rPr>
              <w:t xml:space="preserve"> </w:t>
            </w:r>
            <w:r>
              <w:t>shall</w:t>
            </w:r>
            <w:r>
              <w:rPr>
                <w:spacing w:val="-7"/>
              </w:rPr>
              <w:t xml:space="preserve"> </w:t>
            </w:r>
            <w:r>
              <w:t>be</w:t>
            </w:r>
            <w:r>
              <w:rPr>
                <w:spacing w:val="-8"/>
              </w:rPr>
              <w:t xml:space="preserve"> </w:t>
            </w:r>
            <w:r>
              <w:t>applicable</w:t>
            </w:r>
            <w:r>
              <w:rPr>
                <w:spacing w:val="-5"/>
              </w:rPr>
              <w:t xml:space="preserve"> </w:t>
            </w:r>
            <w:r>
              <w:t>only</w:t>
            </w:r>
            <w:r>
              <w:rPr>
                <w:spacing w:val="-9"/>
              </w:rPr>
              <w:t xml:space="preserve"> </w:t>
            </w:r>
            <w:r>
              <w:t>in</w:t>
            </w:r>
            <w:r>
              <w:rPr>
                <w:spacing w:val="-5"/>
              </w:rPr>
              <w:t xml:space="preserve"> </w:t>
            </w:r>
            <w:r>
              <w:t>cases</w:t>
            </w:r>
            <w:r>
              <w:rPr>
                <w:spacing w:val="-6"/>
              </w:rPr>
              <w:t xml:space="preserve"> </w:t>
            </w:r>
            <w:r>
              <w:t>where</w:t>
            </w:r>
            <w:r>
              <w:rPr>
                <w:spacing w:val="-5"/>
              </w:rPr>
              <w:t xml:space="preserve"> </w:t>
            </w:r>
            <w:r>
              <w:t>the</w:t>
            </w:r>
            <w:r>
              <w:rPr>
                <w:spacing w:val="-5"/>
              </w:rPr>
              <w:t xml:space="preserve"> </w:t>
            </w:r>
            <w:r>
              <w:t>disputed amount (i.e. Claim/ Counter claim, whichever</w:t>
            </w:r>
            <w:r>
              <w:rPr>
                <w:spacing w:val="-1"/>
              </w:rPr>
              <w:t xml:space="preserve"> </w:t>
            </w:r>
            <w:r>
              <w:t>is higher, excluding interest) does not exceed Rs. 25 crores.</w:t>
            </w:r>
          </w:p>
          <w:p w14:paraId="7AE02E0F" w14:textId="00F859F0" w:rsidR="00966DC3" w:rsidRDefault="00966DC3" w:rsidP="00966DC3">
            <w:pPr>
              <w:pStyle w:val="BodyText"/>
              <w:ind w:left="1451" w:right="420" w:hanging="720"/>
              <w:jc w:val="both"/>
            </w:pPr>
            <w:r>
              <w:t>If the claim/ counter claim is in foreign currency, the SBI Bills Selling Exchange rate</w:t>
            </w:r>
            <w:r>
              <w:rPr>
                <w:spacing w:val="-11"/>
              </w:rPr>
              <w:t xml:space="preserve"> </w:t>
            </w:r>
            <w:r>
              <w:t>prevailing</w:t>
            </w:r>
            <w:r>
              <w:rPr>
                <w:spacing w:val="-13"/>
              </w:rPr>
              <w:t xml:space="preserve"> </w:t>
            </w:r>
            <w:r>
              <w:t>on</w:t>
            </w:r>
            <w:r>
              <w:rPr>
                <w:spacing w:val="-11"/>
              </w:rPr>
              <w:t xml:space="preserve"> </w:t>
            </w:r>
            <w:r>
              <w:t>the</w:t>
            </w:r>
            <w:r>
              <w:rPr>
                <w:spacing w:val="-11"/>
              </w:rPr>
              <w:t xml:space="preserve"> </w:t>
            </w:r>
            <w:r>
              <w:t>date</w:t>
            </w:r>
            <w:r>
              <w:rPr>
                <w:spacing w:val="-11"/>
              </w:rPr>
              <w:t xml:space="preserve"> </w:t>
            </w:r>
            <w:r>
              <w:t>of</w:t>
            </w:r>
            <w:r>
              <w:rPr>
                <w:spacing w:val="-11"/>
              </w:rPr>
              <w:t xml:space="preserve"> </w:t>
            </w:r>
            <w:r>
              <w:t>claim</w:t>
            </w:r>
            <w:r>
              <w:rPr>
                <w:spacing w:val="-12"/>
              </w:rPr>
              <w:t xml:space="preserve"> </w:t>
            </w:r>
            <w:r>
              <w:t>shall</w:t>
            </w:r>
            <w:r>
              <w:rPr>
                <w:spacing w:val="-12"/>
              </w:rPr>
              <w:t xml:space="preserve"> </w:t>
            </w:r>
            <w:r>
              <w:t>be</w:t>
            </w:r>
            <w:r>
              <w:rPr>
                <w:spacing w:val="-11"/>
              </w:rPr>
              <w:t xml:space="preserve"> </w:t>
            </w:r>
            <w:r>
              <w:t>used</w:t>
            </w:r>
            <w:r>
              <w:rPr>
                <w:spacing w:val="-11"/>
              </w:rPr>
              <w:t xml:space="preserve"> </w:t>
            </w:r>
            <w:r>
              <w:t>for</w:t>
            </w:r>
            <w:r>
              <w:rPr>
                <w:spacing w:val="-12"/>
              </w:rPr>
              <w:t xml:space="preserve"> </w:t>
            </w:r>
            <w:r>
              <w:t>the</w:t>
            </w:r>
            <w:r>
              <w:rPr>
                <w:spacing w:val="-11"/>
              </w:rPr>
              <w:t xml:space="preserve"> </w:t>
            </w:r>
            <w:r>
              <w:t>purpose</w:t>
            </w:r>
            <w:r>
              <w:rPr>
                <w:spacing w:val="-13"/>
              </w:rPr>
              <w:t xml:space="preserve"> </w:t>
            </w:r>
            <w:r>
              <w:t>of</w:t>
            </w:r>
            <w:r>
              <w:rPr>
                <w:spacing w:val="-11"/>
              </w:rPr>
              <w:t xml:space="preserve"> </w:t>
            </w:r>
            <w:r>
              <w:t>converting</w:t>
            </w:r>
            <w:r>
              <w:rPr>
                <w:spacing w:val="-11"/>
              </w:rPr>
              <w:t xml:space="preserve"> </w:t>
            </w:r>
            <w:r>
              <w:t>the claim in Indian Rupee</w:t>
            </w:r>
          </w:p>
          <w:p w14:paraId="7E7DBC50" w14:textId="77777777" w:rsidR="00966DC3" w:rsidRDefault="00966DC3" w:rsidP="00966DC3">
            <w:pPr>
              <w:pStyle w:val="BodyText"/>
              <w:ind w:left="1382" w:right="421"/>
              <w:jc w:val="both"/>
            </w:pPr>
            <w:r>
              <w:t>In case the disputed amount (Claim/ Counter claim, whichever is higher, excl. interest)</w:t>
            </w:r>
            <w:r>
              <w:rPr>
                <w:spacing w:val="40"/>
              </w:rPr>
              <w:t xml:space="preserve"> </w:t>
            </w:r>
            <w:r>
              <w:t>exceeds Rs. 25 Crores, the parties shall be within their rights to take recourse</w:t>
            </w:r>
            <w:r>
              <w:rPr>
                <w:spacing w:val="-14"/>
              </w:rPr>
              <w:t xml:space="preserve"> </w:t>
            </w:r>
            <w:r>
              <w:t>to</w:t>
            </w:r>
            <w:r>
              <w:rPr>
                <w:spacing w:val="-14"/>
              </w:rPr>
              <w:t xml:space="preserve"> </w:t>
            </w:r>
            <w:r>
              <w:t>remedies</w:t>
            </w:r>
            <w:r>
              <w:rPr>
                <w:spacing w:val="-15"/>
              </w:rPr>
              <w:t xml:space="preserve"> </w:t>
            </w:r>
            <w:r>
              <w:t>as</w:t>
            </w:r>
            <w:r>
              <w:rPr>
                <w:spacing w:val="-15"/>
              </w:rPr>
              <w:t xml:space="preserve"> </w:t>
            </w:r>
            <w:r>
              <w:t>may</w:t>
            </w:r>
            <w:r>
              <w:rPr>
                <w:spacing w:val="-15"/>
              </w:rPr>
              <w:t xml:space="preserve"> </w:t>
            </w:r>
            <w:r>
              <w:t>be</w:t>
            </w:r>
            <w:r>
              <w:rPr>
                <w:spacing w:val="-16"/>
              </w:rPr>
              <w:t xml:space="preserve"> </w:t>
            </w:r>
            <w:r>
              <w:t>available</w:t>
            </w:r>
            <w:r>
              <w:rPr>
                <w:spacing w:val="-14"/>
              </w:rPr>
              <w:t xml:space="preserve"> </w:t>
            </w:r>
            <w:r>
              <w:t>to</w:t>
            </w:r>
            <w:r>
              <w:rPr>
                <w:spacing w:val="-14"/>
              </w:rPr>
              <w:t xml:space="preserve"> </w:t>
            </w:r>
            <w:r>
              <w:t>them</w:t>
            </w:r>
            <w:r>
              <w:rPr>
                <w:spacing w:val="-16"/>
              </w:rPr>
              <w:t xml:space="preserve"> </w:t>
            </w:r>
            <w:r>
              <w:t>under</w:t>
            </w:r>
            <w:r>
              <w:rPr>
                <w:spacing w:val="-16"/>
              </w:rPr>
              <w:t xml:space="preserve"> </w:t>
            </w:r>
            <w:r>
              <w:t>the</w:t>
            </w:r>
            <w:r>
              <w:rPr>
                <w:spacing w:val="-16"/>
              </w:rPr>
              <w:t xml:space="preserve"> </w:t>
            </w:r>
            <w:r>
              <w:t>applicable</w:t>
            </w:r>
            <w:r>
              <w:rPr>
                <w:spacing w:val="-14"/>
              </w:rPr>
              <w:t xml:space="preserve"> </w:t>
            </w:r>
            <w:r>
              <w:t>laws</w:t>
            </w:r>
            <w:r>
              <w:rPr>
                <w:spacing w:val="-15"/>
              </w:rPr>
              <w:t xml:space="preserve"> </w:t>
            </w:r>
            <w:r>
              <w:t>other than Arbitration after prior intimation to the other party. There shall be no arbitration</w:t>
            </w:r>
            <w:r>
              <w:rPr>
                <w:spacing w:val="-12"/>
              </w:rPr>
              <w:t xml:space="preserve"> </w:t>
            </w:r>
            <w:r>
              <w:t>where</w:t>
            </w:r>
            <w:r>
              <w:rPr>
                <w:spacing w:val="-12"/>
              </w:rPr>
              <w:t xml:space="preserve"> </w:t>
            </w:r>
            <w:r>
              <w:t>the</w:t>
            </w:r>
            <w:r>
              <w:rPr>
                <w:spacing w:val="-12"/>
              </w:rPr>
              <w:t xml:space="preserve"> </w:t>
            </w:r>
            <w:r>
              <w:t>disputed</w:t>
            </w:r>
            <w:r>
              <w:rPr>
                <w:spacing w:val="-12"/>
              </w:rPr>
              <w:t xml:space="preserve"> </w:t>
            </w:r>
            <w:r>
              <w:t>amount</w:t>
            </w:r>
            <w:r>
              <w:rPr>
                <w:spacing w:val="-10"/>
              </w:rPr>
              <w:t xml:space="preserve"> </w:t>
            </w:r>
            <w:r>
              <w:t>(Claim/</w:t>
            </w:r>
            <w:r>
              <w:rPr>
                <w:spacing w:val="-10"/>
              </w:rPr>
              <w:t xml:space="preserve"> </w:t>
            </w:r>
            <w:r>
              <w:t>counter</w:t>
            </w:r>
            <w:r>
              <w:rPr>
                <w:spacing w:val="-11"/>
              </w:rPr>
              <w:t xml:space="preserve"> </w:t>
            </w:r>
            <w:r>
              <w:t>claim,</w:t>
            </w:r>
            <w:r>
              <w:rPr>
                <w:spacing w:val="-12"/>
              </w:rPr>
              <w:t xml:space="preserve"> </w:t>
            </w:r>
            <w:r>
              <w:t>whichever</w:t>
            </w:r>
            <w:r>
              <w:rPr>
                <w:spacing w:val="-11"/>
              </w:rPr>
              <w:t xml:space="preserve"> </w:t>
            </w:r>
            <w:r>
              <w:t>is</w:t>
            </w:r>
            <w:r>
              <w:rPr>
                <w:spacing w:val="-10"/>
              </w:rPr>
              <w:t xml:space="preserve"> </w:t>
            </w:r>
            <w:r>
              <w:t>higher) is only up to Rs. 5 lakhs.</w:t>
            </w:r>
          </w:p>
          <w:p w14:paraId="6FECE6BA" w14:textId="77777777" w:rsidR="00966DC3" w:rsidRDefault="00966DC3" w:rsidP="00966DC3">
            <w:pPr>
              <w:pStyle w:val="BodyText"/>
              <w:spacing w:before="1"/>
              <w:ind w:left="1381" w:right="421"/>
              <w:jc w:val="both"/>
            </w:pPr>
            <w:r>
              <w:t>The</w:t>
            </w:r>
            <w:r>
              <w:rPr>
                <w:spacing w:val="-11"/>
              </w:rPr>
              <w:t xml:space="preserve"> </w:t>
            </w:r>
            <w:r>
              <w:t>parties</w:t>
            </w:r>
            <w:r>
              <w:rPr>
                <w:spacing w:val="-14"/>
              </w:rPr>
              <w:t xml:space="preserve"> </w:t>
            </w:r>
            <w:r>
              <w:t>at</w:t>
            </w:r>
            <w:r>
              <w:rPr>
                <w:spacing w:val="-11"/>
              </w:rPr>
              <w:t xml:space="preserve"> </w:t>
            </w:r>
            <w:r>
              <w:t>the</w:t>
            </w:r>
            <w:r>
              <w:rPr>
                <w:spacing w:val="-11"/>
              </w:rPr>
              <w:t xml:space="preserve"> </w:t>
            </w:r>
            <w:r>
              <w:t>time</w:t>
            </w:r>
            <w:r>
              <w:rPr>
                <w:spacing w:val="-11"/>
              </w:rPr>
              <w:t xml:space="preserve"> </w:t>
            </w:r>
            <w:r>
              <w:t>of</w:t>
            </w:r>
            <w:r>
              <w:rPr>
                <w:spacing w:val="-11"/>
              </w:rPr>
              <w:t xml:space="preserve"> </w:t>
            </w:r>
            <w:r>
              <w:t>invocation</w:t>
            </w:r>
            <w:r>
              <w:rPr>
                <w:spacing w:val="-11"/>
              </w:rPr>
              <w:t xml:space="preserve"> </w:t>
            </w:r>
            <w:r>
              <w:t>of</w:t>
            </w:r>
            <w:r>
              <w:rPr>
                <w:spacing w:val="-11"/>
              </w:rPr>
              <w:t xml:space="preserve"> </w:t>
            </w:r>
            <w:r>
              <w:t>arbitration</w:t>
            </w:r>
            <w:r>
              <w:rPr>
                <w:spacing w:val="-11"/>
              </w:rPr>
              <w:t xml:space="preserve"> </w:t>
            </w:r>
            <w:r>
              <w:t>shall</w:t>
            </w:r>
            <w:r>
              <w:rPr>
                <w:spacing w:val="-12"/>
              </w:rPr>
              <w:t xml:space="preserve"> </w:t>
            </w:r>
            <w:r>
              <w:t>submit</w:t>
            </w:r>
            <w:r>
              <w:rPr>
                <w:spacing w:val="-11"/>
              </w:rPr>
              <w:t xml:space="preserve"> </w:t>
            </w:r>
            <w:r>
              <w:t>all</w:t>
            </w:r>
            <w:r>
              <w:rPr>
                <w:spacing w:val="-12"/>
              </w:rPr>
              <w:t xml:space="preserve"> </w:t>
            </w:r>
            <w:r>
              <w:t>the</w:t>
            </w:r>
            <w:r>
              <w:rPr>
                <w:spacing w:val="-13"/>
              </w:rPr>
              <w:t xml:space="preserve"> </w:t>
            </w:r>
            <w:r>
              <w:t>details</w:t>
            </w:r>
            <w:r>
              <w:rPr>
                <w:spacing w:val="-12"/>
              </w:rPr>
              <w:t xml:space="preserve"> </w:t>
            </w:r>
            <w:r>
              <w:t>of</w:t>
            </w:r>
            <w:r>
              <w:rPr>
                <w:spacing w:val="-11"/>
              </w:rPr>
              <w:t xml:space="preserve"> </w:t>
            </w:r>
            <w:r>
              <w:t>the claims and the counter-claims including the Heads/Sub-heads of the Claims/Counter-Claims and the documents relied upon by the parties for their respective claims and counter-claims. The parties shall not file any documents/details of the claims and counter-claims thereafter.</w:t>
            </w:r>
          </w:p>
          <w:p w14:paraId="6E5C67B3" w14:textId="77777777" w:rsidR="00966DC3" w:rsidRDefault="00966DC3" w:rsidP="00966DC3">
            <w:pPr>
              <w:pStyle w:val="BodyText"/>
            </w:pPr>
          </w:p>
          <w:p w14:paraId="3E878458" w14:textId="6A034139" w:rsidR="00966DC3" w:rsidRDefault="00966DC3" w:rsidP="00966DC3">
            <w:pPr>
              <w:pStyle w:val="BodyText"/>
              <w:ind w:left="1382" w:right="421"/>
              <w:jc w:val="both"/>
            </w:pPr>
            <w:r>
              <w:t>The claims and the counter claims raised by the parties at the time of invocation of the arbitration shall be final and binding on the parties and no further change shall be allowed in the same at any stage during arbitration under any circumstances whatsoever</w:t>
            </w:r>
          </w:p>
          <w:p w14:paraId="63EA4A75" w14:textId="77777777" w:rsidR="00966DC3" w:rsidRDefault="00966DC3" w:rsidP="00966DC3">
            <w:pPr>
              <w:pStyle w:val="BodyText"/>
              <w:ind w:left="1382" w:right="421"/>
              <w:jc w:val="both"/>
            </w:pPr>
          </w:p>
          <w:p w14:paraId="7C2251EF" w14:textId="77777777" w:rsidR="00966DC3" w:rsidRDefault="00966DC3" w:rsidP="00966DC3">
            <w:pPr>
              <w:ind w:left="1381" w:right="420"/>
              <w:jc w:val="both"/>
              <w:rPr>
                <w:b/>
                <w:i/>
                <w:sz w:val="24"/>
              </w:rPr>
            </w:pPr>
            <w:r>
              <w:rPr>
                <w:b/>
                <w:i/>
                <w:sz w:val="24"/>
              </w:rPr>
              <w:t>In case, multiple arbitrations are invoked (whether sub-judice or arbitral award passed) by any party under this contract, then the cumulative disputed amount (i.e. Claim/ Counter claim, whichever is higher, excluding interest)</w:t>
            </w:r>
            <w:r>
              <w:rPr>
                <w:b/>
                <w:i/>
                <w:spacing w:val="-10"/>
                <w:sz w:val="24"/>
              </w:rPr>
              <w:t xml:space="preserve"> </w:t>
            </w:r>
            <w:r>
              <w:rPr>
                <w:b/>
                <w:i/>
                <w:sz w:val="24"/>
              </w:rPr>
              <w:t>in</w:t>
            </w:r>
            <w:r>
              <w:rPr>
                <w:b/>
                <w:i/>
                <w:spacing w:val="-9"/>
                <w:sz w:val="24"/>
              </w:rPr>
              <w:t xml:space="preserve"> </w:t>
            </w:r>
            <w:r>
              <w:rPr>
                <w:b/>
                <w:i/>
                <w:sz w:val="24"/>
              </w:rPr>
              <w:t>all</w:t>
            </w:r>
            <w:r>
              <w:rPr>
                <w:b/>
                <w:i/>
                <w:spacing w:val="-9"/>
                <w:sz w:val="24"/>
              </w:rPr>
              <w:t xml:space="preserve"> </w:t>
            </w:r>
            <w:r>
              <w:rPr>
                <w:b/>
                <w:i/>
                <w:sz w:val="24"/>
              </w:rPr>
              <w:t>such</w:t>
            </w:r>
            <w:r>
              <w:rPr>
                <w:b/>
                <w:i/>
                <w:spacing w:val="-9"/>
                <w:sz w:val="24"/>
              </w:rPr>
              <w:t xml:space="preserve"> </w:t>
            </w:r>
            <w:r>
              <w:rPr>
                <w:b/>
                <w:i/>
                <w:sz w:val="24"/>
              </w:rPr>
              <w:t>arbitrations</w:t>
            </w:r>
            <w:r>
              <w:rPr>
                <w:b/>
                <w:i/>
                <w:spacing w:val="-8"/>
                <w:sz w:val="24"/>
              </w:rPr>
              <w:t xml:space="preserve"> </w:t>
            </w:r>
            <w:r>
              <w:rPr>
                <w:b/>
                <w:i/>
                <w:sz w:val="24"/>
              </w:rPr>
              <w:t>shall</w:t>
            </w:r>
            <w:r>
              <w:rPr>
                <w:b/>
                <w:i/>
                <w:spacing w:val="-9"/>
                <w:sz w:val="24"/>
              </w:rPr>
              <w:t xml:space="preserve"> </w:t>
            </w:r>
            <w:r>
              <w:rPr>
                <w:b/>
                <w:i/>
                <w:sz w:val="24"/>
              </w:rPr>
              <w:t>be</w:t>
            </w:r>
            <w:r>
              <w:rPr>
                <w:b/>
                <w:i/>
                <w:spacing w:val="-8"/>
                <w:sz w:val="24"/>
              </w:rPr>
              <w:t xml:space="preserve"> </w:t>
            </w:r>
            <w:r>
              <w:rPr>
                <w:b/>
                <w:i/>
                <w:sz w:val="24"/>
              </w:rPr>
              <w:t>taken</w:t>
            </w:r>
            <w:r>
              <w:rPr>
                <w:b/>
                <w:i/>
                <w:spacing w:val="-9"/>
                <w:sz w:val="24"/>
              </w:rPr>
              <w:t xml:space="preserve"> </w:t>
            </w:r>
            <w:r>
              <w:rPr>
                <w:b/>
                <w:i/>
                <w:sz w:val="24"/>
              </w:rPr>
              <w:t>into</w:t>
            </w:r>
            <w:r>
              <w:rPr>
                <w:b/>
                <w:i/>
                <w:spacing w:val="-9"/>
                <w:sz w:val="24"/>
              </w:rPr>
              <w:t xml:space="preserve"> </w:t>
            </w:r>
            <w:r>
              <w:rPr>
                <w:b/>
                <w:i/>
                <w:sz w:val="24"/>
              </w:rPr>
              <w:t>account</w:t>
            </w:r>
            <w:r>
              <w:rPr>
                <w:b/>
                <w:i/>
                <w:spacing w:val="-10"/>
                <w:sz w:val="24"/>
              </w:rPr>
              <w:t xml:space="preserve"> </w:t>
            </w:r>
            <w:r>
              <w:rPr>
                <w:b/>
                <w:i/>
                <w:sz w:val="24"/>
              </w:rPr>
              <w:t>while</w:t>
            </w:r>
            <w:r>
              <w:rPr>
                <w:b/>
                <w:i/>
                <w:spacing w:val="-11"/>
                <w:sz w:val="24"/>
              </w:rPr>
              <w:t xml:space="preserve"> </w:t>
            </w:r>
            <w:r>
              <w:rPr>
                <w:b/>
                <w:i/>
                <w:sz w:val="24"/>
              </w:rPr>
              <w:t>arriving</w:t>
            </w:r>
            <w:r>
              <w:rPr>
                <w:b/>
                <w:i/>
                <w:spacing w:val="-9"/>
                <w:sz w:val="24"/>
              </w:rPr>
              <w:t xml:space="preserve"> </w:t>
            </w:r>
            <w:r>
              <w:rPr>
                <w:b/>
                <w:i/>
                <w:sz w:val="24"/>
              </w:rPr>
              <w:t xml:space="preserve">at the total disputed amount for the subject contract. Disputes having cumulative value up to Rs 25 crores shall be resolved through arbitration. In case the disputed amount (Claim/Counter claim, whichever is higher, excluding interest) exceeds Rs 25 crores, the parties shall be within their rights to take recourse to remedies as may be available to them under the applicable laws other than Arbitration after prior intimation to the other </w:t>
            </w:r>
            <w:r>
              <w:rPr>
                <w:b/>
                <w:i/>
                <w:spacing w:val="-2"/>
                <w:sz w:val="24"/>
              </w:rPr>
              <w:t>party.</w:t>
            </w:r>
          </w:p>
          <w:p w14:paraId="4BAE36AF" w14:textId="26A90E8B" w:rsidR="00966DC3" w:rsidRDefault="00966DC3" w:rsidP="00966DC3">
            <w:pPr>
              <w:spacing w:before="274"/>
              <w:ind w:left="1442" w:right="423"/>
              <w:jc w:val="both"/>
              <w:rPr>
                <w:b/>
                <w:sz w:val="24"/>
              </w:rPr>
            </w:pPr>
            <w:r>
              <w:rPr>
                <w:b/>
                <w:color w:val="FF0000"/>
                <w:sz w:val="24"/>
              </w:rPr>
              <w:t>*[The</w:t>
            </w:r>
            <w:r>
              <w:rPr>
                <w:b/>
                <w:color w:val="FF0000"/>
                <w:spacing w:val="-17"/>
                <w:sz w:val="24"/>
              </w:rPr>
              <w:t xml:space="preserve"> </w:t>
            </w:r>
            <w:r>
              <w:rPr>
                <w:b/>
                <w:color w:val="FF0000"/>
                <w:sz w:val="24"/>
              </w:rPr>
              <w:t>above</w:t>
            </w:r>
            <w:r>
              <w:rPr>
                <w:b/>
                <w:color w:val="FF0000"/>
                <w:spacing w:val="-17"/>
                <w:sz w:val="24"/>
              </w:rPr>
              <w:t xml:space="preserve"> </w:t>
            </w:r>
            <w:r>
              <w:rPr>
                <w:b/>
                <w:color w:val="FF0000"/>
                <w:sz w:val="24"/>
              </w:rPr>
              <w:t>clause</w:t>
            </w:r>
            <w:r>
              <w:rPr>
                <w:b/>
                <w:color w:val="FF0000"/>
                <w:spacing w:val="-16"/>
                <w:sz w:val="24"/>
              </w:rPr>
              <w:t xml:space="preserve"> </w:t>
            </w:r>
            <w:r>
              <w:rPr>
                <w:b/>
                <w:color w:val="FF0000"/>
                <w:sz w:val="24"/>
              </w:rPr>
              <w:t>is</w:t>
            </w:r>
            <w:r>
              <w:rPr>
                <w:b/>
                <w:color w:val="FF0000"/>
                <w:spacing w:val="-17"/>
                <w:sz w:val="24"/>
              </w:rPr>
              <w:t xml:space="preserve"> </w:t>
            </w:r>
            <w:r>
              <w:rPr>
                <w:b/>
                <w:color w:val="FF0000"/>
                <w:sz w:val="24"/>
              </w:rPr>
              <w:t>applicable</w:t>
            </w:r>
            <w:r>
              <w:rPr>
                <w:b/>
                <w:color w:val="FF0000"/>
                <w:spacing w:val="-17"/>
                <w:sz w:val="24"/>
              </w:rPr>
              <w:t xml:space="preserve"> </w:t>
            </w:r>
            <w:r>
              <w:rPr>
                <w:b/>
                <w:color w:val="FF0000"/>
                <w:sz w:val="24"/>
              </w:rPr>
              <w:t>for</w:t>
            </w:r>
            <w:r>
              <w:rPr>
                <w:b/>
                <w:color w:val="FF0000"/>
                <w:spacing w:val="-17"/>
                <w:sz w:val="24"/>
              </w:rPr>
              <w:t xml:space="preserve"> </w:t>
            </w:r>
            <w:r>
              <w:rPr>
                <w:b/>
                <w:color w:val="FF0000"/>
                <w:sz w:val="24"/>
              </w:rPr>
              <w:t>tenders</w:t>
            </w:r>
            <w:r>
              <w:rPr>
                <w:b/>
                <w:color w:val="FF0000"/>
                <w:spacing w:val="-16"/>
                <w:sz w:val="24"/>
              </w:rPr>
              <w:t xml:space="preserve"> </w:t>
            </w:r>
            <w:r>
              <w:rPr>
                <w:b/>
                <w:color w:val="FF0000"/>
                <w:sz w:val="24"/>
              </w:rPr>
              <w:t>on</w:t>
            </w:r>
            <w:r>
              <w:rPr>
                <w:b/>
                <w:color w:val="FF0000"/>
                <w:spacing w:val="-17"/>
                <w:sz w:val="24"/>
              </w:rPr>
              <w:t xml:space="preserve"> </w:t>
            </w:r>
            <w:r>
              <w:rPr>
                <w:b/>
                <w:color w:val="FF0000"/>
                <w:sz w:val="24"/>
              </w:rPr>
              <w:t>ICB</w:t>
            </w:r>
            <w:r>
              <w:rPr>
                <w:b/>
                <w:color w:val="FF0000"/>
                <w:spacing w:val="-17"/>
                <w:sz w:val="24"/>
              </w:rPr>
              <w:t xml:space="preserve"> </w:t>
            </w:r>
            <w:r>
              <w:rPr>
                <w:b/>
                <w:color w:val="FF0000"/>
                <w:sz w:val="24"/>
              </w:rPr>
              <w:t>basis</w:t>
            </w:r>
            <w:r w:rsidR="00FE0324">
              <w:rPr>
                <w:b/>
                <w:color w:val="FF0000"/>
                <w:sz w:val="24"/>
              </w:rPr>
              <w:t xml:space="preserve"> only and not </w:t>
            </w:r>
            <w:r w:rsidR="00FE0324">
              <w:rPr>
                <w:b/>
                <w:color w:val="FF0000"/>
                <w:sz w:val="24"/>
              </w:rPr>
              <w:lastRenderedPageBreak/>
              <w:t xml:space="preserve">applicable for </w:t>
            </w:r>
            <w:r>
              <w:rPr>
                <w:b/>
                <w:color w:val="FF0000"/>
                <w:sz w:val="24"/>
              </w:rPr>
              <w:t>tenders on DCB basis].</w:t>
            </w:r>
          </w:p>
          <w:p w14:paraId="1DFFDF32" w14:textId="77777777" w:rsidR="00966DC3" w:rsidRDefault="00966DC3" w:rsidP="00966DC3">
            <w:pPr>
              <w:pStyle w:val="BodyText"/>
              <w:ind w:left="1382" w:right="421"/>
              <w:jc w:val="both"/>
            </w:pPr>
          </w:p>
          <w:p w14:paraId="4371C41F" w14:textId="77777777" w:rsidR="00966DC3" w:rsidRDefault="00966DC3" w:rsidP="00966DC3">
            <w:pPr>
              <w:pStyle w:val="BodyText"/>
              <w:ind w:left="1451" w:right="420" w:hanging="720"/>
              <w:jc w:val="both"/>
            </w:pPr>
          </w:p>
          <w:p w14:paraId="798EE6BA" w14:textId="10F5D858" w:rsidR="004D6F58" w:rsidRDefault="00966DC3" w:rsidP="00C255EE">
            <w:pPr>
              <w:pStyle w:val="TableParagraph"/>
              <w:ind w:right="196"/>
              <w:jc w:val="both"/>
              <w:rPr>
                <w:sz w:val="24"/>
              </w:rPr>
            </w:pPr>
            <w:r w:rsidRPr="00966DC3">
              <w:rPr>
                <w:rFonts w:ascii="CIDFont+F4" w:eastAsiaTheme="minorHAnsi" w:hAnsi="CIDFont+F4" w:cs="CIDFont+F4"/>
                <w:sz w:val="23"/>
                <w:szCs w:val="23"/>
                <w:lang w:val="en-IN"/>
              </w:rPr>
              <w:t xml:space="preserve">Any dispute in respect of which a notice of intention to commence arbitration has been given, in accordance with GCC Sub Clause </w:t>
            </w:r>
            <w:r>
              <w:rPr>
                <w:rFonts w:ascii="CIDFont+F4" w:eastAsiaTheme="minorHAnsi" w:hAnsi="CIDFont+F4" w:cs="CIDFont+F4"/>
                <w:sz w:val="23"/>
                <w:szCs w:val="23"/>
                <w:lang w:val="en-IN"/>
              </w:rPr>
              <w:t>14.5.2</w:t>
            </w:r>
            <w:r w:rsidRPr="00966DC3">
              <w:rPr>
                <w:rFonts w:ascii="CIDFont+F4" w:eastAsiaTheme="minorHAnsi" w:hAnsi="CIDFont+F4" w:cs="CIDFont+F4"/>
                <w:sz w:val="23"/>
                <w:szCs w:val="23"/>
                <w:lang w:val="en-IN"/>
              </w:rPr>
              <w:t>, shall be finally settled by arbitration.</w:t>
            </w:r>
          </w:p>
        </w:tc>
      </w:tr>
      <w:tr w:rsidR="004D6F58" w14:paraId="3BE94CE3" w14:textId="77777777">
        <w:trPr>
          <w:trHeight w:val="1117"/>
        </w:trPr>
        <w:tc>
          <w:tcPr>
            <w:tcW w:w="1080" w:type="dxa"/>
          </w:tcPr>
          <w:p w14:paraId="16C4A3BE" w14:textId="3030C2BD" w:rsidR="004D6F58" w:rsidRDefault="007027A0" w:rsidP="00C255EE">
            <w:pPr>
              <w:pStyle w:val="TableParagraph"/>
              <w:jc w:val="both"/>
              <w:rPr>
                <w:sz w:val="24"/>
              </w:rPr>
            </w:pPr>
            <w:r>
              <w:rPr>
                <w:sz w:val="24"/>
              </w:rPr>
              <w:lastRenderedPageBreak/>
              <w:t>14.</w:t>
            </w:r>
            <w:r w:rsidR="00FF160E">
              <w:rPr>
                <w:sz w:val="24"/>
              </w:rPr>
              <w:t>5</w:t>
            </w:r>
            <w:r>
              <w:rPr>
                <w:sz w:val="24"/>
              </w:rPr>
              <w:t>.3</w:t>
            </w:r>
          </w:p>
        </w:tc>
        <w:tc>
          <w:tcPr>
            <w:tcW w:w="8999" w:type="dxa"/>
          </w:tcPr>
          <w:p w14:paraId="650FC65B" w14:textId="77777777" w:rsidR="00966DC3" w:rsidRPr="00966DC3" w:rsidRDefault="00966DC3" w:rsidP="00966DC3">
            <w:pPr>
              <w:tabs>
                <w:tab w:val="left" w:pos="1438"/>
                <w:tab w:val="left" w:pos="1442"/>
              </w:tabs>
              <w:ind w:right="422"/>
              <w:jc w:val="both"/>
              <w:rPr>
                <w:i/>
                <w:sz w:val="24"/>
              </w:rPr>
            </w:pPr>
            <w:r w:rsidRPr="00966DC3">
              <w:rPr>
                <w:i/>
                <w:sz w:val="24"/>
              </w:rPr>
              <w:t>It is agreed between the parties that the Arbitration proceedings shall be conducted</w:t>
            </w:r>
            <w:r w:rsidRPr="00966DC3">
              <w:rPr>
                <w:i/>
                <w:spacing w:val="-6"/>
                <w:sz w:val="24"/>
              </w:rPr>
              <w:t xml:space="preserve"> </w:t>
            </w:r>
            <w:r w:rsidRPr="00966DC3">
              <w:rPr>
                <w:i/>
                <w:sz w:val="24"/>
              </w:rPr>
              <w:t>as</w:t>
            </w:r>
            <w:r w:rsidRPr="00966DC3">
              <w:rPr>
                <w:i/>
                <w:spacing w:val="-4"/>
                <w:sz w:val="24"/>
              </w:rPr>
              <w:t xml:space="preserve"> </w:t>
            </w:r>
            <w:r w:rsidRPr="00966DC3">
              <w:rPr>
                <w:i/>
                <w:sz w:val="24"/>
              </w:rPr>
              <w:t>per</w:t>
            </w:r>
            <w:r w:rsidRPr="00966DC3">
              <w:rPr>
                <w:i/>
                <w:spacing w:val="-5"/>
                <w:sz w:val="24"/>
              </w:rPr>
              <w:t xml:space="preserve"> </w:t>
            </w:r>
            <w:r w:rsidRPr="00966DC3">
              <w:rPr>
                <w:i/>
                <w:sz w:val="24"/>
              </w:rPr>
              <w:t>the</w:t>
            </w:r>
            <w:r w:rsidRPr="00966DC3">
              <w:rPr>
                <w:i/>
                <w:spacing w:val="-3"/>
                <w:sz w:val="24"/>
              </w:rPr>
              <w:t xml:space="preserve"> </w:t>
            </w:r>
            <w:r w:rsidRPr="00966DC3">
              <w:rPr>
                <w:i/>
                <w:sz w:val="24"/>
              </w:rPr>
              <w:t>provisions</w:t>
            </w:r>
            <w:r w:rsidRPr="00966DC3">
              <w:rPr>
                <w:i/>
                <w:spacing w:val="-4"/>
                <w:sz w:val="24"/>
              </w:rPr>
              <w:t xml:space="preserve"> </w:t>
            </w:r>
            <w:r w:rsidRPr="00966DC3">
              <w:rPr>
                <w:i/>
                <w:sz w:val="24"/>
              </w:rPr>
              <w:t>of</w:t>
            </w:r>
            <w:r w:rsidRPr="00966DC3">
              <w:rPr>
                <w:i/>
                <w:spacing w:val="-4"/>
                <w:sz w:val="24"/>
              </w:rPr>
              <w:t xml:space="preserve"> </w:t>
            </w:r>
            <w:r w:rsidRPr="00966DC3">
              <w:rPr>
                <w:i/>
                <w:sz w:val="24"/>
              </w:rPr>
              <w:t>Fast</w:t>
            </w:r>
            <w:r w:rsidRPr="00966DC3">
              <w:rPr>
                <w:i/>
                <w:spacing w:val="-4"/>
                <w:sz w:val="24"/>
              </w:rPr>
              <w:t xml:space="preserve"> </w:t>
            </w:r>
            <w:r w:rsidRPr="00966DC3">
              <w:rPr>
                <w:i/>
                <w:sz w:val="24"/>
              </w:rPr>
              <w:t>Track</w:t>
            </w:r>
            <w:r w:rsidRPr="00966DC3">
              <w:rPr>
                <w:i/>
                <w:spacing w:val="-7"/>
                <w:sz w:val="24"/>
              </w:rPr>
              <w:t xml:space="preserve"> </w:t>
            </w:r>
            <w:r w:rsidRPr="00966DC3">
              <w:rPr>
                <w:i/>
                <w:sz w:val="24"/>
              </w:rPr>
              <w:t>Procedure</w:t>
            </w:r>
            <w:r w:rsidRPr="00966DC3">
              <w:rPr>
                <w:i/>
                <w:spacing w:val="-6"/>
                <w:sz w:val="24"/>
              </w:rPr>
              <w:t xml:space="preserve"> </w:t>
            </w:r>
            <w:r w:rsidRPr="00966DC3">
              <w:rPr>
                <w:i/>
                <w:sz w:val="24"/>
              </w:rPr>
              <w:t>as</w:t>
            </w:r>
            <w:r w:rsidRPr="00966DC3">
              <w:rPr>
                <w:i/>
                <w:spacing w:val="-4"/>
                <w:sz w:val="24"/>
              </w:rPr>
              <w:t xml:space="preserve"> </w:t>
            </w:r>
            <w:r w:rsidRPr="00966DC3">
              <w:rPr>
                <w:i/>
                <w:sz w:val="24"/>
              </w:rPr>
              <w:t>provided</w:t>
            </w:r>
            <w:r w:rsidRPr="00966DC3">
              <w:rPr>
                <w:i/>
                <w:spacing w:val="-3"/>
                <w:sz w:val="24"/>
              </w:rPr>
              <w:t xml:space="preserve"> </w:t>
            </w:r>
            <w:r w:rsidRPr="00966DC3">
              <w:rPr>
                <w:i/>
                <w:sz w:val="24"/>
              </w:rPr>
              <w:t>under</w:t>
            </w:r>
            <w:r w:rsidRPr="00966DC3">
              <w:rPr>
                <w:i/>
                <w:spacing w:val="-5"/>
                <w:sz w:val="24"/>
              </w:rPr>
              <w:t xml:space="preserve"> </w:t>
            </w:r>
            <w:r w:rsidRPr="00966DC3">
              <w:rPr>
                <w:i/>
                <w:sz w:val="24"/>
              </w:rPr>
              <w:t>The Arbitration and Conciliation Act, 1996, as amended from time to time.</w:t>
            </w:r>
          </w:p>
          <w:p w14:paraId="29397EC1" w14:textId="77777777" w:rsidR="00966DC3" w:rsidRDefault="00966DC3" w:rsidP="00966DC3">
            <w:pPr>
              <w:pStyle w:val="BodyText"/>
            </w:pPr>
          </w:p>
          <w:p w14:paraId="1DC088F5" w14:textId="77777777" w:rsidR="00966DC3" w:rsidRDefault="00966DC3" w:rsidP="00966DC3">
            <w:pPr>
              <w:pStyle w:val="BodyText"/>
              <w:ind w:right="422"/>
              <w:jc w:val="both"/>
            </w:pPr>
            <w:r>
              <w:t>Any dispute or difference raised by a party to arbitration shall be adjudicated by an arbitral tribunal consisting of three arbitrators, in the following manner:</w:t>
            </w:r>
          </w:p>
          <w:p w14:paraId="4293D1ED" w14:textId="5306A94E" w:rsidR="004D6F58" w:rsidRDefault="00966DC3" w:rsidP="00660922">
            <w:pPr>
              <w:pStyle w:val="BodyText"/>
            </w:pPr>
            <w:r w:rsidRPr="00966DC3">
              <w:rPr>
                <w:rFonts w:ascii="CIDFont+F4" w:eastAsiaTheme="minorHAnsi" w:hAnsi="CIDFont+F4" w:cs="CIDFont+F4"/>
                <w:sz w:val="23"/>
                <w:szCs w:val="23"/>
                <w:lang w:val="en-IN"/>
              </w:rPr>
              <w:tab/>
            </w:r>
          </w:p>
        </w:tc>
      </w:tr>
      <w:tr w:rsidR="004D6F58" w14:paraId="1DD75790" w14:textId="77777777">
        <w:trPr>
          <w:trHeight w:val="825"/>
        </w:trPr>
        <w:tc>
          <w:tcPr>
            <w:tcW w:w="1080" w:type="dxa"/>
          </w:tcPr>
          <w:p w14:paraId="00376780" w14:textId="77777777" w:rsidR="004D6F58" w:rsidRDefault="004D6F58" w:rsidP="00C255EE">
            <w:pPr>
              <w:pStyle w:val="TableParagraph"/>
              <w:spacing w:before="0"/>
              <w:ind w:left="0"/>
              <w:jc w:val="both"/>
              <w:rPr>
                <w:rFonts w:ascii="Times New Roman"/>
              </w:rPr>
            </w:pPr>
          </w:p>
        </w:tc>
        <w:tc>
          <w:tcPr>
            <w:tcW w:w="8999" w:type="dxa"/>
          </w:tcPr>
          <w:p w14:paraId="688A5477" w14:textId="1824F59B" w:rsidR="004D6F58" w:rsidRDefault="00660922" w:rsidP="00C255EE">
            <w:pPr>
              <w:pStyle w:val="TableParagraph"/>
              <w:ind w:left="827" w:right="195" w:hanging="360"/>
              <w:jc w:val="both"/>
              <w:rPr>
                <w:sz w:val="24"/>
              </w:rPr>
            </w:pPr>
            <w:r>
              <w:rPr>
                <w:sz w:val="24"/>
              </w:rPr>
              <w:t>a) A party willing to commence arbitration proceeding shall invoke Arbitration Clause</w:t>
            </w:r>
            <w:r w:rsidR="007027A0">
              <w:rPr>
                <w:sz w:val="24"/>
              </w:rPr>
              <w:t xml:space="preserve"> by giving60 </w:t>
            </w:r>
            <w:r>
              <w:rPr>
                <w:sz w:val="24"/>
              </w:rPr>
              <w:t>days’ notice to the other party</w:t>
            </w:r>
            <w:r w:rsidR="007027A0">
              <w:rPr>
                <w:sz w:val="24"/>
              </w:rPr>
              <w:t>.</w:t>
            </w:r>
          </w:p>
        </w:tc>
      </w:tr>
      <w:tr w:rsidR="004D6F58" w14:paraId="761948B4" w14:textId="77777777">
        <w:trPr>
          <w:trHeight w:val="1413"/>
        </w:trPr>
        <w:tc>
          <w:tcPr>
            <w:tcW w:w="1080" w:type="dxa"/>
          </w:tcPr>
          <w:p w14:paraId="6946FA9D" w14:textId="77777777" w:rsidR="004D6F58" w:rsidRDefault="004D6F58" w:rsidP="00C255EE">
            <w:pPr>
              <w:pStyle w:val="TableParagraph"/>
              <w:spacing w:before="0"/>
              <w:ind w:left="0"/>
              <w:jc w:val="both"/>
              <w:rPr>
                <w:rFonts w:ascii="Times New Roman"/>
              </w:rPr>
            </w:pPr>
          </w:p>
        </w:tc>
        <w:tc>
          <w:tcPr>
            <w:tcW w:w="8999" w:type="dxa"/>
          </w:tcPr>
          <w:p w14:paraId="61BE17B4" w14:textId="77777777" w:rsidR="00966DC3" w:rsidRPr="00966DC3" w:rsidRDefault="00660922" w:rsidP="00966DC3">
            <w:pPr>
              <w:tabs>
                <w:tab w:val="left" w:pos="1667"/>
                <w:tab w:val="left" w:pos="1669"/>
              </w:tabs>
              <w:spacing w:line="259" w:lineRule="auto"/>
              <w:ind w:right="419"/>
              <w:jc w:val="both"/>
              <w:rPr>
                <w:i/>
                <w:sz w:val="24"/>
              </w:rPr>
            </w:pPr>
            <w:r w:rsidRPr="00966DC3">
              <w:rPr>
                <w:sz w:val="24"/>
              </w:rPr>
              <w:t>b)</w:t>
            </w:r>
            <w:r w:rsidRPr="00966DC3">
              <w:rPr>
                <w:rFonts w:ascii="CIDFont+F4" w:eastAsiaTheme="minorHAnsi" w:hAnsi="CIDFont+F4" w:cs="CIDFont+F4"/>
                <w:sz w:val="23"/>
                <w:szCs w:val="23"/>
                <w:lang w:val="en-IN"/>
              </w:rPr>
              <w:t xml:space="preserve"> </w:t>
            </w:r>
            <w:r w:rsidR="00966DC3" w:rsidRPr="00966DC3">
              <w:rPr>
                <w:i/>
                <w:sz w:val="24"/>
              </w:rPr>
              <w:t>The EMPLOYER and the Contractor shall each appoint one arbitrator, and these two arbitrators shall jointly appoint a third arbitrator within 30 days, who shall act as presiding arbitrator of the arbitral tribunal. If the two arbitrators do not succeed in appointing a third arbitrator within 30 days of the latter of the two arbitrators has been appointed, the third arbitrator shall be appointed by the High Court of Delhi.</w:t>
            </w:r>
          </w:p>
          <w:p w14:paraId="630947ED" w14:textId="54A03CFD" w:rsidR="004D6F58" w:rsidRDefault="004D6F58" w:rsidP="00C255EE">
            <w:pPr>
              <w:widowControl/>
              <w:adjustRightInd w:val="0"/>
              <w:jc w:val="both"/>
              <w:rPr>
                <w:sz w:val="24"/>
              </w:rPr>
            </w:pPr>
          </w:p>
        </w:tc>
      </w:tr>
      <w:tr w:rsidR="004D6F58" w14:paraId="56D682BC" w14:textId="77777777">
        <w:trPr>
          <w:trHeight w:val="1266"/>
        </w:trPr>
        <w:tc>
          <w:tcPr>
            <w:tcW w:w="1080" w:type="dxa"/>
          </w:tcPr>
          <w:p w14:paraId="43071A06" w14:textId="77777777" w:rsidR="004D6F58" w:rsidRDefault="004D6F58" w:rsidP="00C255EE">
            <w:pPr>
              <w:pStyle w:val="TableParagraph"/>
              <w:spacing w:before="0"/>
              <w:ind w:left="0"/>
              <w:jc w:val="both"/>
              <w:rPr>
                <w:rFonts w:ascii="Times New Roman"/>
              </w:rPr>
            </w:pPr>
          </w:p>
        </w:tc>
        <w:tc>
          <w:tcPr>
            <w:tcW w:w="8999" w:type="dxa"/>
          </w:tcPr>
          <w:p w14:paraId="154D7036" w14:textId="25770FB3" w:rsidR="005B50CE" w:rsidRDefault="007027A0" w:rsidP="005A08C2">
            <w:pPr>
              <w:tabs>
                <w:tab w:val="left" w:pos="1670"/>
              </w:tabs>
              <w:spacing w:before="1" w:line="259" w:lineRule="auto"/>
              <w:ind w:right="418"/>
              <w:jc w:val="both"/>
              <w:rPr>
                <w:sz w:val="24"/>
              </w:rPr>
            </w:pPr>
            <w:r w:rsidRPr="00966DC3">
              <w:rPr>
                <w:sz w:val="24"/>
              </w:rPr>
              <w:t>c)</w:t>
            </w:r>
            <w:r w:rsidR="00966DC3" w:rsidRPr="00966DC3">
              <w:rPr>
                <w:sz w:val="24"/>
              </w:rPr>
              <w:t xml:space="preserve"> </w:t>
            </w:r>
            <w:r w:rsidR="00966DC3" w:rsidRPr="00966DC3">
              <w:rPr>
                <w:i/>
                <w:sz w:val="24"/>
              </w:rPr>
              <w:t>If</w:t>
            </w:r>
            <w:r w:rsidR="00966DC3" w:rsidRPr="00966DC3">
              <w:rPr>
                <w:i/>
                <w:spacing w:val="-9"/>
                <w:sz w:val="24"/>
              </w:rPr>
              <w:t xml:space="preserve"> </w:t>
            </w:r>
            <w:r w:rsidR="00966DC3" w:rsidRPr="00966DC3">
              <w:rPr>
                <w:i/>
                <w:sz w:val="24"/>
              </w:rPr>
              <w:t>one</w:t>
            </w:r>
            <w:r w:rsidR="00966DC3" w:rsidRPr="00966DC3">
              <w:rPr>
                <w:i/>
                <w:spacing w:val="-8"/>
                <w:sz w:val="24"/>
              </w:rPr>
              <w:t xml:space="preserve"> </w:t>
            </w:r>
            <w:r w:rsidR="00966DC3" w:rsidRPr="00966DC3">
              <w:rPr>
                <w:i/>
                <w:sz w:val="24"/>
              </w:rPr>
              <w:t>party</w:t>
            </w:r>
            <w:r w:rsidR="00966DC3" w:rsidRPr="00966DC3">
              <w:rPr>
                <w:i/>
                <w:spacing w:val="-9"/>
                <w:sz w:val="24"/>
              </w:rPr>
              <w:t xml:space="preserve"> </w:t>
            </w:r>
            <w:r w:rsidR="00966DC3" w:rsidRPr="00966DC3">
              <w:rPr>
                <w:i/>
                <w:sz w:val="24"/>
              </w:rPr>
              <w:t>fails</w:t>
            </w:r>
            <w:r w:rsidR="00966DC3" w:rsidRPr="00966DC3">
              <w:rPr>
                <w:i/>
                <w:spacing w:val="-9"/>
                <w:sz w:val="24"/>
              </w:rPr>
              <w:t xml:space="preserve"> </w:t>
            </w:r>
            <w:r w:rsidR="00966DC3" w:rsidRPr="00966DC3">
              <w:rPr>
                <w:i/>
                <w:sz w:val="24"/>
              </w:rPr>
              <w:t>to</w:t>
            </w:r>
            <w:r w:rsidR="00966DC3" w:rsidRPr="00966DC3">
              <w:rPr>
                <w:i/>
                <w:spacing w:val="-8"/>
                <w:sz w:val="24"/>
              </w:rPr>
              <w:t xml:space="preserve"> </w:t>
            </w:r>
            <w:r w:rsidR="00966DC3" w:rsidRPr="00966DC3">
              <w:rPr>
                <w:i/>
                <w:sz w:val="24"/>
              </w:rPr>
              <w:t>appoint</w:t>
            </w:r>
            <w:r w:rsidR="00966DC3" w:rsidRPr="00966DC3">
              <w:rPr>
                <w:i/>
                <w:spacing w:val="-9"/>
                <w:sz w:val="24"/>
              </w:rPr>
              <w:t xml:space="preserve"> </w:t>
            </w:r>
            <w:r w:rsidR="00966DC3" w:rsidRPr="00966DC3">
              <w:rPr>
                <w:i/>
                <w:sz w:val="24"/>
              </w:rPr>
              <w:t>its</w:t>
            </w:r>
            <w:r w:rsidR="00966DC3" w:rsidRPr="00966DC3">
              <w:rPr>
                <w:i/>
                <w:spacing w:val="-9"/>
                <w:sz w:val="24"/>
              </w:rPr>
              <w:t xml:space="preserve"> </w:t>
            </w:r>
            <w:r w:rsidR="00966DC3" w:rsidRPr="00966DC3">
              <w:rPr>
                <w:i/>
                <w:sz w:val="24"/>
              </w:rPr>
              <w:t>arbitrator</w:t>
            </w:r>
            <w:r w:rsidR="00966DC3" w:rsidRPr="00966DC3">
              <w:rPr>
                <w:i/>
                <w:spacing w:val="-10"/>
                <w:sz w:val="24"/>
              </w:rPr>
              <w:t xml:space="preserve"> </w:t>
            </w:r>
            <w:r w:rsidR="00966DC3" w:rsidRPr="00966DC3">
              <w:rPr>
                <w:i/>
                <w:sz w:val="24"/>
              </w:rPr>
              <w:t>within</w:t>
            </w:r>
            <w:r w:rsidR="00966DC3" w:rsidRPr="00966DC3">
              <w:rPr>
                <w:i/>
                <w:spacing w:val="-10"/>
                <w:sz w:val="24"/>
              </w:rPr>
              <w:t xml:space="preserve"> </w:t>
            </w:r>
            <w:r w:rsidR="00966DC3" w:rsidRPr="00966DC3">
              <w:rPr>
                <w:i/>
                <w:sz w:val="24"/>
              </w:rPr>
              <w:t>30</w:t>
            </w:r>
            <w:r w:rsidR="00966DC3" w:rsidRPr="00966DC3">
              <w:rPr>
                <w:i/>
                <w:spacing w:val="-8"/>
                <w:sz w:val="24"/>
              </w:rPr>
              <w:t xml:space="preserve"> </w:t>
            </w:r>
            <w:r w:rsidR="00966DC3" w:rsidRPr="00966DC3">
              <w:rPr>
                <w:i/>
                <w:sz w:val="24"/>
              </w:rPr>
              <w:t>days</w:t>
            </w:r>
            <w:r w:rsidR="00966DC3" w:rsidRPr="00966DC3">
              <w:rPr>
                <w:i/>
                <w:spacing w:val="-11"/>
                <w:sz w:val="24"/>
              </w:rPr>
              <w:t xml:space="preserve"> </w:t>
            </w:r>
            <w:r w:rsidR="00966DC3" w:rsidRPr="00966DC3">
              <w:rPr>
                <w:i/>
                <w:sz w:val="24"/>
              </w:rPr>
              <w:t>after</w:t>
            </w:r>
            <w:r w:rsidR="00966DC3" w:rsidRPr="00966DC3">
              <w:rPr>
                <w:i/>
                <w:spacing w:val="-10"/>
                <w:sz w:val="24"/>
              </w:rPr>
              <w:t xml:space="preserve"> </w:t>
            </w:r>
            <w:r w:rsidR="00966DC3" w:rsidRPr="00966DC3">
              <w:rPr>
                <w:i/>
                <w:sz w:val="24"/>
              </w:rPr>
              <w:t>the</w:t>
            </w:r>
            <w:r w:rsidR="00966DC3" w:rsidRPr="00966DC3">
              <w:rPr>
                <w:i/>
                <w:spacing w:val="-10"/>
                <w:sz w:val="24"/>
              </w:rPr>
              <w:t xml:space="preserve"> </w:t>
            </w:r>
            <w:r w:rsidR="00966DC3" w:rsidRPr="00966DC3">
              <w:rPr>
                <w:i/>
                <w:sz w:val="24"/>
              </w:rPr>
              <w:t>other</w:t>
            </w:r>
            <w:r w:rsidR="00966DC3" w:rsidRPr="00966DC3">
              <w:rPr>
                <w:i/>
                <w:spacing w:val="-10"/>
                <w:sz w:val="24"/>
              </w:rPr>
              <w:t xml:space="preserve"> </w:t>
            </w:r>
            <w:r w:rsidR="00966DC3" w:rsidRPr="00966DC3">
              <w:rPr>
                <w:i/>
                <w:sz w:val="24"/>
              </w:rPr>
              <w:t>party</w:t>
            </w:r>
            <w:r w:rsidR="00966DC3" w:rsidRPr="00966DC3">
              <w:rPr>
                <w:i/>
                <w:spacing w:val="-9"/>
                <w:sz w:val="24"/>
              </w:rPr>
              <w:t xml:space="preserve"> </w:t>
            </w:r>
            <w:r w:rsidR="00966DC3" w:rsidRPr="00966DC3">
              <w:rPr>
                <w:i/>
                <w:sz w:val="24"/>
              </w:rPr>
              <w:t>has named</w:t>
            </w:r>
            <w:r w:rsidR="00966DC3" w:rsidRPr="00966DC3">
              <w:rPr>
                <w:i/>
                <w:spacing w:val="-13"/>
                <w:sz w:val="24"/>
              </w:rPr>
              <w:t xml:space="preserve"> </w:t>
            </w:r>
            <w:r w:rsidR="00966DC3" w:rsidRPr="00966DC3">
              <w:rPr>
                <w:i/>
                <w:sz w:val="24"/>
              </w:rPr>
              <w:t>its</w:t>
            </w:r>
            <w:r w:rsidR="00966DC3" w:rsidRPr="00966DC3">
              <w:rPr>
                <w:i/>
                <w:spacing w:val="-16"/>
                <w:sz w:val="24"/>
              </w:rPr>
              <w:t xml:space="preserve"> </w:t>
            </w:r>
            <w:r w:rsidR="00966DC3" w:rsidRPr="00966DC3">
              <w:rPr>
                <w:i/>
                <w:sz w:val="24"/>
              </w:rPr>
              <w:t>arbitrator,</w:t>
            </w:r>
            <w:r w:rsidR="00966DC3" w:rsidRPr="00966DC3">
              <w:rPr>
                <w:i/>
                <w:spacing w:val="-16"/>
                <w:sz w:val="24"/>
              </w:rPr>
              <w:t xml:space="preserve"> </w:t>
            </w:r>
            <w:r w:rsidR="00966DC3" w:rsidRPr="00966DC3">
              <w:rPr>
                <w:i/>
                <w:sz w:val="24"/>
              </w:rPr>
              <w:t>the</w:t>
            </w:r>
            <w:r w:rsidR="00966DC3" w:rsidRPr="00966DC3">
              <w:rPr>
                <w:i/>
                <w:spacing w:val="-13"/>
                <w:sz w:val="24"/>
              </w:rPr>
              <w:t xml:space="preserve"> </w:t>
            </w:r>
            <w:r w:rsidR="00966DC3" w:rsidRPr="00966DC3">
              <w:rPr>
                <w:i/>
                <w:sz w:val="24"/>
              </w:rPr>
              <w:t>party</w:t>
            </w:r>
            <w:r w:rsidR="00966DC3" w:rsidRPr="00966DC3">
              <w:rPr>
                <w:i/>
                <w:spacing w:val="-14"/>
                <w:sz w:val="24"/>
              </w:rPr>
              <w:t xml:space="preserve"> </w:t>
            </w:r>
            <w:r w:rsidR="00966DC3" w:rsidRPr="00966DC3">
              <w:rPr>
                <w:i/>
                <w:sz w:val="24"/>
              </w:rPr>
              <w:t>which</w:t>
            </w:r>
            <w:r w:rsidR="00966DC3" w:rsidRPr="00966DC3">
              <w:rPr>
                <w:i/>
                <w:spacing w:val="-15"/>
                <w:sz w:val="24"/>
              </w:rPr>
              <w:t xml:space="preserve"> </w:t>
            </w:r>
            <w:r w:rsidR="00966DC3" w:rsidRPr="00966DC3">
              <w:rPr>
                <w:i/>
                <w:sz w:val="24"/>
              </w:rPr>
              <w:t>has</w:t>
            </w:r>
            <w:r w:rsidR="00966DC3" w:rsidRPr="00966DC3">
              <w:rPr>
                <w:i/>
                <w:spacing w:val="-16"/>
                <w:sz w:val="24"/>
              </w:rPr>
              <w:t xml:space="preserve"> </w:t>
            </w:r>
            <w:r w:rsidR="00966DC3" w:rsidRPr="00966DC3">
              <w:rPr>
                <w:i/>
                <w:sz w:val="24"/>
              </w:rPr>
              <w:t>named</w:t>
            </w:r>
            <w:r w:rsidR="00966DC3" w:rsidRPr="00966DC3">
              <w:rPr>
                <w:i/>
                <w:spacing w:val="-13"/>
                <w:sz w:val="24"/>
              </w:rPr>
              <w:t xml:space="preserve"> </w:t>
            </w:r>
            <w:r w:rsidR="00966DC3" w:rsidRPr="00966DC3">
              <w:rPr>
                <w:i/>
                <w:sz w:val="24"/>
              </w:rPr>
              <w:t>its</w:t>
            </w:r>
            <w:r w:rsidR="00966DC3" w:rsidRPr="00966DC3">
              <w:rPr>
                <w:i/>
                <w:spacing w:val="-14"/>
                <w:sz w:val="24"/>
              </w:rPr>
              <w:t xml:space="preserve"> </w:t>
            </w:r>
            <w:r w:rsidR="00966DC3" w:rsidRPr="00966DC3">
              <w:rPr>
                <w:i/>
                <w:sz w:val="24"/>
              </w:rPr>
              <w:t>arbitrator</w:t>
            </w:r>
            <w:r w:rsidR="00966DC3" w:rsidRPr="00966DC3">
              <w:rPr>
                <w:i/>
                <w:spacing w:val="-15"/>
                <w:sz w:val="24"/>
              </w:rPr>
              <w:t xml:space="preserve"> </w:t>
            </w:r>
            <w:r w:rsidR="00966DC3" w:rsidRPr="00966DC3">
              <w:rPr>
                <w:i/>
                <w:sz w:val="24"/>
              </w:rPr>
              <w:t>may</w:t>
            </w:r>
            <w:r w:rsidR="00966DC3" w:rsidRPr="00966DC3">
              <w:rPr>
                <w:i/>
                <w:spacing w:val="-14"/>
                <w:sz w:val="24"/>
              </w:rPr>
              <w:t xml:space="preserve"> </w:t>
            </w:r>
            <w:r w:rsidR="00966DC3" w:rsidRPr="00966DC3">
              <w:rPr>
                <w:i/>
                <w:sz w:val="24"/>
              </w:rPr>
              <w:t>approach</w:t>
            </w:r>
            <w:r w:rsidR="00966DC3" w:rsidRPr="00966DC3">
              <w:rPr>
                <w:i/>
                <w:spacing w:val="-13"/>
                <w:sz w:val="24"/>
              </w:rPr>
              <w:t xml:space="preserve"> </w:t>
            </w:r>
            <w:r w:rsidR="00966DC3" w:rsidRPr="00966DC3">
              <w:rPr>
                <w:i/>
                <w:sz w:val="24"/>
              </w:rPr>
              <w:t>the High Court of Delhi to appoint the second arbitrator.</w:t>
            </w:r>
          </w:p>
        </w:tc>
      </w:tr>
      <w:tr w:rsidR="005B50CE" w14:paraId="7DB857D3" w14:textId="77777777">
        <w:trPr>
          <w:trHeight w:val="1266"/>
        </w:trPr>
        <w:tc>
          <w:tcPr>
            <w:tcW w:w="1080" w:type="dxa"/>
          </w:tcPr>
          <w:p w14:paraId="7E624C32" w14:textId="77777777" w:rsidR="005B50CE" w:rsidRDefault="005B50CE" w:rsidP="00C255EE">
            <w:pPr>
              <w:pStyle w:val="TableParagraph"/>
              <w:spacing w:before="0"/>
              <w:ind w:left="0"/>
              <w:jc w:val="both"/>
              <w:rPr>
                <w:rFonts w:ascii="Times New Roman"/>
              </w:rPr>
            </w:pPr>
          </w:p>
        </w:tc>
        <w:tc>
          <w:tcPr>
            <w:tcW w:w="8999" w:type="dxa"/>
          </w:tcPr>
          <w:p w14:paraId="1C121B91" w14:textId="75EE2AAA" w:rsidR="005B50CE" w:rsidRPr="005B50CE" w:rsidRDefault="005B50CE" w:rsidP="00C255EE">
            <w:pPr>
              <w:widowControl/>
              <w:adjustRightInd w:val="0"/>
              <w:jc w:val="both"/>
              <w:rPr>
                <w:sz w:val="24"/>
              </w:rPr>
            </w:pPr>
            <w:r>
              <w:rPr>
                <w:sz w:val="24"/>
              </w:rPr>
              <w:t xml:space="preserve">  </w:t>
            </w:r>
            <w:r w:rsidR="00966DC3" w:rsidRPr="00966DC3">
              <w:rPr>
                <w:rFonts w:ascii="CIDFont+F4" w:eastAsiaTheme="minorHAnsi" w:hAnsi="CIDFont+F4" w:cs="CIDFont+F4"/>
                <w:sz w:val="23"/>
                <w:szCs w:val="23"/>
                <w:lang w:val="en-IN"/>
              </w:rPr>
              <w:t>d)</w:t>
            </w:r>
            <w:r w:rsidR="00966DC3" w:rsidRPr="00966DC3">
              <w:rPr>
                <w:rFonts w:ascii="CIDFont+F4" w:eastAsiaTheme="minorHAnsi" w:hAnsi="CIDFont+F4" w:cs="CIDFont+F4"/>
                <w:sz w:val="23"/>
                <w:szCs w:val="23"/>
                <w:lang w:val="en-IN"/>
              </w:rPr>
              <w:tab/>
              <w:t>If any member of the arbitral tribunal dies, resigns, becomes incapacitated or withdraws for any reason from the proceedings or his mandate is terminated by the Court, a substitute shall be appointed in the same manner as the arbitrator whose mandate has terminated as above. After substitution of new member, the arbitration tribunal shall proceed with reference from the stage where the mandate of the arbitrator has been terminated.</w:t>
            </w:r>
          </w:p>
        </w:tc>
      </w:tr>
      <w:tr w:rsidR="005B50CE" w14:paraId="58F13FAE" w14:textId="77777777">
        <w:trPr>
          <w:trHeight w:val="1266"/>
        </w:trPr>
        <w:tc>
          <w:tcPr>
            <w:tcW w:w="1080" w:type="dxa"/>
          </w:tcPr>
          <w:p w14:paraId="240E24CD" w14:textId="77777777" w:rsidR="005B50CE" w:rsidRDefault="005B50CE" w:rsidP="00C255EE">
            <w:pPr>
              <w:pStyle w:val="TableParagraph"/>
              <w:spacing w:before="0"/>
              <w:ind w:left="0"/>
              <w:jc w:val="both"/>
              <w:rPr>
                <w:rFonts w:ascii="Times New Roman"/>
              </w:rPr>
            </w:pPr>
          </w:p>
        </w:tc>
        <w:tc>
          <w:tcPr>
            <w:tcW w:w="8999" w:type="dxa"/>
          </w:tcPr>
          <w:p w14:paraId="0BD72D4B" w14:textId="206E8330" w:rsidR="005B50CE" w:rsidRDefault="005B50CE" w:rsidP="00C255EE">
            <w:pPr>
              <w:widowControl/>
              <w:adjustRightInd w:val="0"/>
              <w:jc w:val="both"/>
              <w:rPr>
                <w:sz w:val="24"/>
              </w:rPr>
            </w:pPr>
            <w:r>
              <w:rPr>
                <w:sz w:val="24"/>
              </w:rPr>
              <w:t xml:space="preserve">e)  </w:t>
            </w:r>
            <w:r w:rsidR="00966DC3" w:rsidRPr="00966DC3">
              <w:rPr>
                <w:rFonts w:ascii="CIDFont+F4" w:eastAsiaTheme="minorHAnsi" w:hAnsi="CIDFont+F4" w:cs="CIDFont+F4"/>
                <w:sz w:val="23"/>
                <w:szCs w:val="23"/>
                <w:lang w:val="en-IN"/>
              </w:rPr>
              <w:tab/>
              <w:t>Arbitrator tribunal shall be paid fees as per the Fee Schedule (presently Fourth Schedule) provided in ‘The Arbitration and Conciliation Act, 1996’ as amended from time to time. If the claim/ counter claim is in foreign currency, the SBI Bills Selling Exchange rate prevailing on the date of claim shall be used for the purpose of converting the claim in Indian Rupee which may be used for determining the arbitration fee.</w:t>
            </w:r>
          </w:p>
        </w:tc>
      </w:tr>
      <w:tr w:rsidR="005B50CE" w14:paraId="3E7A09E2" w14:textId="77777777">
        <w:trPr>
          <w:trHeight w:val="1266"/>
        </w:trPr>
        <w:tc>
          <w:tcPr>
            <w:tcW w:w="1080" w:type="dxa"/>
          </w:tcPr>
          <w:p w14:paraId="3A24E136" w14:textId="77777777" w:rsidR="005B50CE" w:rsidRDefault="005B50CE" w:rsidP="00C255EE">
            <w:pPr>
              <w:pStyle w:val="TableParagraph"/>
              <w:spacing w:before="0"/>
              <w:ind w:left="0"/>
              <w:jc w:val="both"/>
              <w:rPr>
                <w:rFonts w:ascii="Times New Roman"/>
              </w:rPr>
            </w:pPr>
          </w:p>
        </w:tc>
        <w:tc>
          <w:tcPr>
            <w:tcW w:w="8999" w:type="dxa"/>
          </w:tcPr>
          <w:p w14:paraId="33E096C8" w14:textId="77777777" w:rsidR="005B50CE" w:rsidRDefault="005B50CE" w:rsidP="00C255EE">
            <w:pPr>
              <w:widowControl/>
              <w:adjustRightInd w:val="0"/>
              <w:jc w:val="both"/>
              <w:rPr>
                <w:rFonts w:ascii="CIDFont+F4" w:eastAsiaTheme="minorHAnsi" w:hAnsi="CIDFont+F4" w:cs="CIDFont+F4"/>
                <w:sz w:val="23"/>
                <w:szCs w:val="23"/>
                <w:lang w:val="en-IN"/>
              </w:rPr>
            </w:pPr>
            <w:r>
              <w:rPr>
                <w:sz w:val="24"/>
              </w:rPr>
              <w:t xml:space="preserve">f)  </w:t>
            </w:r>
            <w:r>
              <w:rPr>
                <w:rFonts w:ascii="CIDFont+F4" w:eastAsiaTheme="minorHAnsi" w:hAnsi="CIDFont+F4" w:cs="CIDFont+F4"/>
                <w:sz w:val="23"/>
                <w:szCs w:val="23"/>
                <w:lang w:val="en-IN"/>
              </w:rPr>
              <w:t>If after commencement of the Arbitration proceedings, the parties agree to</w:t>
            </w:r>
          </w:p>
          <w:p w14:paraId="4A05390B"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settle the dispute mutually or refer the dispute to mediation or Conciliation, the</w:t>
            </w:r>
          </w:p>
          <w:p w14:paraId="456A324A"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arbitrator shall put the proceedings in abeyance until such period as requested</w:t>
            </w:r>
          </w:p>
          <w:p w14:paraId="16180BD0"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by the parties. Where the proceedings are put in abeyance or terminated on</w:t>
            </w:r>
          </w:p>
          <w:p w14:paraId="3389F69E"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account of mutual settlement of dispute by the parties, the fees payable to the</w:t>
            </w:r>
          </w:p>
          <w:p w14:paraId="4EC6CCE3"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arbitrator shall be determined as under:</w:t>
            </w:r>
          </w:p>
          <w:p w14:paraId="3BAEF0DD"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 40% of the fees if the Pleadings are complete.</w:t>
            </w:r>
          </w:p>
          <w:p w14:paraId="415B244E" w14:textId="77777777" w:rsidR="005B50CE" w:rsidRDefault="005B50CE"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(ii) 60% of the fees if the Hearing has commenced.</w:t>
            </w:r>
          </w:p>
          <w:p w14:paraId="0ADF9594" w14:textId="2F6FF52C" w:rsidR="005B50CE" w:rsidRDefault="005B50CE" w:rsidP="00966DC3">
            <w:pPr>
              <w:widowControl/>
              <w:adjustRightInd w:val="0"/>
              <w:jc w:val="both"/>
              <w:rPr>
                <w:sz w:val="24"/>
              </w:rPr>
            </w:pPr>
            <w:r>
              <w:rPr>
                <w:rFonts w:ascii="CIDFont+F4" w:eastAsiaTheme="minorHAnsi" w:hAnsi="CIDFont+F4" w:cs="CIDFont+F4"/>
                <w:sz w:val="23"/>
                <w:szCs w:val="23"/>
                <w:lang w:val="en-IN"/>
              </w:rPr>
              <w:t>(iii) 80% of the fees if the Hearing is concluded but the Award is yet to be</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passed.</w:t>
            </w:r>
          </w:p>
        </w:tc>
      </w:tr>
      <w:tr w:rsidR="00226C07" w14:paraId="79100FCC" w14:textId="77777777">
        <w:trPr>
          <w:trHeight w:val="1266"/>
        </w:trPr>
        <w:tc>
          <w:tcPr>
            <w:tcW w:w="1080" w:type="dxa"/>
          </w:tcPr>
          <w:p w14:paraId="6ADA0900" w14:textId="77777777" w:rsidR="00226C07" w:rsidRDefault="00226C07" w:rsidP="00C255EE">
            <w:pPr>
              <w:pStyle w:val="TableParagraph"/>
              <w:spacing w:before="0"/>
              <w:ind w:left="0"/>
              <w:jc w:val="both"/>
              <w:rPr>
                <w:rFonts w:ascii="Times New Roman"/>
              </w:rPr>
            </w:pPr>
          </w:p>
        </w:tc>
        <w:tc>
          <w:tcPr>
            <w:tcW w:w="8999" w:type="dxa"/>
          </w:tcPr>
          <w:p w14:paraId="49984667"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G Each party shall pay its share of arbitrator’s fees in stages as under or as per</w:t>
            </w:r>
          </w:p>
          <w:p w14:paraId="71D1AB91"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the directions of Arbitrator:</w:t>
            </w:r>
          </w:p>
          <w:p w14:paraId="13AFC4D4"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 40 % of the fees on Completion of Pleadings.</w:t>
            </w:r>
          </w:p>
          <w:p w14:paraId="591EA2E6"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(ii) 40% of the fees on Conclusion of the Final Hearing.</w:t>
            </w:r>
          </w:p>
          <w:p w14:paraId="075C4001" w14:textId="77777777" w:rsidR="00226C07" w:rsidRDefault="00226C07" w:rsidP="00C255EE">
            <w:pPr>
              <w:widowControl/>
              <w:adjustRightInd w:val="0"/>
              <w:jc w:val="both"/>
              <w:rPr>
                <w:sz w:val="24"/>
              </w:rPr>
            </w:pPr>
            <w:r>
              <w:rPr>
                <w:rFonts w:ascii="CIDFont+F4" w:eastAsiaTheme="minorHAnsi" w:hAnsi="CIDFont+F4" w:cs="CIDFont+F4"/>
                <w:sz w:val="23"/>
                <w:szCs w:val="23"/>
                <w:lang w:val="en-IN"/>
              </w:rPr>
              <w:t>(iii) 20% at the time when arbitrator notifies the date of final award.</w:t>
            </w:r>
          </w:p>
        </w:tc>
      </w:tr>
      <w:tr w:rsidR="00226C07" w14:paraId="741F299F" w14:textId="77777777">
        <w:trPr>
          <w:trHeight w:val="1266"/>
        </w:trPr>
        <w:tc>
          <w:tcPr>
            <w:tcW w:w="1080" w:type="dxa"/>
          </w:tcPr>
          <w:p w14:paraId="783AF01B" w14:textId="77777777" w:rsidR="00226C07" w:rsidRDefault="00226C07" w:rsidP="00C255EE">
            <w:pPr>
              <w:pStyle w:val="TableParagraph"/>
              <w:spacing w:before="0"/>
              <w:ind w:left="0"/>
              <w:jc w:val="both"/>
              <w:rPr>
                <w:rFonts w:ascii="Times New Roman"/>
              </w:rPr>
            </w:pPr>
          </w:p>
        </w:tc>
        <w:tc>
          <w:tcPr>
            <w:tcW w:w="8999" w:type="dxa"/>
          </w:tcPr>
          <w:p w14:paraId="081A2456"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h The Claimant shall be responsible for making all necessary arrangements for</w:t>
            </w:r>
          </w:p>
          <w:p w14:paraId="6DF0B9B3"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the travel/ stay of the Arbitrator including venue of arbitration, hearings. The</w:t>
            </w:r>
          </w:p>
          <w:p w14:paraId="47110CA6"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parties shall share the expenses for the same equally</w:t>
            </w:r>
          </w:p>
        </w:tc>
      </w:tr>
      <w:tr w:rsidR="00226C07" w14:paraId="3A1BC6C9" w14:textId="77777777">
        <w:trPr>
          <w:trHeight w:val="1266"/>
        </w:trPr>
        <w:tc>
          <w:tcPr>
            <w:tcW w:w="1080" w:type="dxa"/>
          </w:tcPr>
          <w:p w14:paraId="6A8CB97C" w14:textId="77777777" w:rsidR="00226C07" w:rsidRDefault="00226C07" w:rsidP="00C255EE">
            <w:pPr>
              <w:pStyle w:val="TableParagraph"/>
              <w:spacing w:before="0"/>
              <w:ind w:left="0"/>
              <w:jc w:val="both"/>
              <w:rPr>
                <w:rFonts w:ascii="Times New Roman"/>
              </w:rPr>
            </w:pPr>
          </w:p>
        </w:tc>
        <w:tc>
          <w:tcPr>
            <w:tcW w:w="8999" w:type="dxa"/>
          </w:tcPr>
          <w:p w14:paraId="33B4CCA6" w14:textId="1A837BF2" w:rsidR="00226C07" w:rsidRDefault="00660922"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The</w:t>
            </w:r>
            <w:r w:rsidR="00226C07">
              <w:rPr>
                <w:rFonts w:ascii="CIDFont+F4" w:eastAsiaTheme="minorHAnsi" w:hAnsi="CIDFont+F4" w:cs="CIDFont+F4"/>
                <w:sz w:val="23"/>
                <w:szCs w:val="23"/>
                <w:lang w:val="en-IN"/>
              </w:rPr>
              <w:t xml:space="preserve"> Arbitration shall be held at Delhi only.</w:t>
            </w:r>
          </w:p>
        </w:tc>
      </w:tr>
      <w:tr w:rsidR="00226C07" w14:paraId="448A8F43" w14:textId="77777777">
        <w:trPr>
          <w:trHeight w:val="1266"/>
        </w:trPr>
        <w:tc>
          <w:tcPr>
            <w:tcW w:w="1080" w:type="dxa"/>
          </w:tcPr>
          <w:p w14:paraId="56A5D5A0" w14:textId="77777777" w:rsidR="00226C07" w:rsidRDefault="00226C07" w:rsidP="00C255EE">
            <w:pPr>
              <w:pStyle w:val="TableParagraph"/>
              <w:spacing w:before="0"/>
              <w:ind w:left="0"/>
              <w:jc w:val="both"/>
              <w:rPr>
                <w:rFonts w:ascii="Times New Roman"/>
              </w:rPr>
            </w:pPr>
          </w:p>
        </w:tc>
        <w:tc>
          <w:tcPr>
            <w:tcW w:w="8999" w:type="dxa"/>
          </w:tcPr>
          <w:p w14:paraId="33013557"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J The Arbitrator shall give reasoned and speaking award and it shall be final and</w:t>
            </w:r>
          </w:p>
          <w:p w14:paraId="506818C1"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binding on the parties.</w:t>
            </w:r>
          </w:p>
        </w:tc>
      </w:tr>
      <w:tr w:rsidR="00226C07" w14:paraId="532CF8C1" w14:textId="77777777">
        <w:trPr>
          <w:trHeight w:val="1266"/>
        </w:trPr>
        <w:tc>
          <w:tcPr>
            <w:tcW w:w="1080" w:type="dxa"/>
          </w:tcPr>
          <w:p w14:paraId="12A6CD71" w14:textId="77777777" w:rsidR="00226C07" w:rsidRDefault="00226C07" w:rsidP="00C255EE">
            <w:pPr>
              <w:pStyle w:val="TableParagraph"/>
              <w:spacing w:before="0"/>
              <w:ind w:left="0"/>
              <w:jc w:val="both"/>
              <w:rPr>
                <w:rFonts w:ascii="Times New Roman"/>
              </w:rPr>
            </w:pPr>
          </w:p>
        </w:tc>
        <w:tc>
          <w:tcPr>
            <w:tcW w:w="8999" w:type="dxa"/>
          </w:tcPr>
          <w:p w14:paraId="6A301F48" w14:textId="4078E20B" w:rsidR="00226C07" w:rsidRDefault="00226C07" w:rsidP="00966DC3">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K Subject to the aforesaid conditions, provisions of the Arbitration and</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Conciliation Act, 1996 and any statutory modifications or re-enactment thereof</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as amended from time to time, shall apply to the arbitration proceedings under</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this clause.</w:t>
            </w:r>
          </w:p>
        </w:tc>
      </w:tr>
      <w:tr w:rsidR="00226C07" w14:paraId="200A1FAC" w14:textId="77777777">
        <w:trPr>
          <w:trHeight w:val="1266"/>
        </w:trPr>
        <w:tc>
          <w:tcPr>
            <w:tcW w:w="1080" w:type="dxa"/>
          </w:tcPr>
          <w:p w14:paraId="7F4FD7A8" w14:textId="7869943C" w:rsidR="00226C07" w:rsidRDefault="00226C07" w:rsidP="00C255EE">
            <w:pPr>
              <w:pStyle w:val="TableParagraph"/>
              <w:spacing w:before="0"/>
              <w:ind w:left="0"/>
              <w:jc w:val="both"/>
              <w:rPr>
                <w:rFonts w:ascii="Times New Roman"/>
              </w:rPr>
            </w:pPr>
            <w:r>
              <w:rPr>
                <w:rFonts w:ascii="Times New Roman"/>
              </w:rPr>
              <w:t>14</w:t>
            </w:r>
            <w:r w:rsidR="00FF160E">
              <w:rPr>
                <w:rFonts w:ascii="Times New Roman"/>
              </w:rPr>
              <w:t>.5</w:t>
            </w:r>
            <w:r>
              <w:rPr>
                <w:rFonts w:ascii="Times New Roman"/>
              </w:rPr>
              <w:t xml:space="preserve">.4 </w:t>
            </w:r>
          </w:p>
        </w:tc>
        <w:tc>
          <w:tcPr>
            <w:tcW w:w="8999" w:type="dxa"/>
          </w:tcPr>
          <w:p w14:paraId="052701B3" w14:textId="01DDEF2A" w:rsidR="00966DC3" w:rsidRDefault="00226C07" w:rsidP="00966DC3">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In the event of any dispute or difference relating to the interpretation and</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application of the provisions of commercial contract (s) between Central Public</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 xml:space="preserve">Sector Enterprises (CPSEs)/ Port Trusts inter se </w:t>
            </w:r>
            <w:r w:rsidR="00660922">
              <w:rPr>
                <w:rFonts w:ascii="CIDFont+F4" w:eastAsiaTheme="minorHAnsi" w:hAnsi="CIDFont+F4" w:cs="CIDFont+F4"/>
                <w:sz w:val="23"/>
                <w:szCs w:val="23"/>
                <w:lang w:val="en-IN"/>
              </w:rPr>
              <w:t>and</w:t>
            </w:r>
            <w:r>
              <w:rPr>
                <w:rFonts w:ascii="CIDFont+F4" w:eastAsiaTheme="minorHAnsi" w:hAnsi="CIDFont+F4" w:cs="CIDFont+F4"/>
                <w:sz w:val="23"/>
                <w:szCs w:val="23"/>
                <w:lang w:val="en-IN"/>
              </w:rPr>
              <w:t xml:space="preserve"> between CPSEs and</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Government Departments/ Organizations (excluding taxation matters), such</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disputes or difference shall be taken up by either party for resolution through</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Administrative Mechanism for Resolution of CPSEs Disputes (AMRCD) as</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mentioned in DPE Office Memorandum No. 4(1)/2013- DPE(GM)/FTS-1835</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dated 22.05.2018 issued by Department of Public Enterprises, Ministry of Heavy</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Industries and Public Enterprises, Government of India and its further</w:t>
            </w:r>
            <w:r w:rsidR="00966DC3">
              <w:rPr>
                <w:rFonts w:ascii="CIDFont+F4" w:eastAsiaTheme="minorHAnsi" w:hAnsi="CIDFont+F4" w:cs="CIDFont+F4"/>
                <w:sz w:val="23"/>
                <w:szCs w:val="23"/>
                <w:lang w:val="en-IN"/>
              </w:rPr>
              <w:t xml:space="preserve"> </w:t>
            </w:r>
            <w:r>
              <w:rPr>
                <w:rFonts w:ascii="CIDFont+F4" w:eastAsiaTheme="minorHAnsi" w:hAnsi="CIDFont+F4" w:cs="CIDFont+F4"/>
                <w:sz w:val="23"/>
                <w:szCs w:val="23"/>
                <w:lang w:val="en-IN"/>
              </w:rPr>
              <w:t xml:space="preserve">clarifications, </w:t>
            </w:r>
            <w:r w:rsidR="00660922">
              <w:rPr>
                <w:rFonts w:ascii="CIDFont+F4" w:eastAsiaTheme="minorHAnsi" w:hAnsi="CIDFont+F4" w:cs="CIDFont+F4"/>
                <w:sz w:val="23"/>
                <w:szCs w:val="23"/>
                <w:lang w:val="en-IN"/>
              </w:rPr>
              <w:t>modifications,</w:t>
            </w:r>
            <w:r>
              <w:rPr>
                <w:rFonts w:ascii="CIDFont+F4" w:eastAsiaTheme="minorHAnsi" w:hAnsi="CIDFont+F4" w:cs="CIDFont+F4"/>
                <w:sz w:val="23"/>
                <w:szCs w:val="23"/>
                <w:lang w:val="en-IN"/>
              </w:rPr>
              <w:t xml:space="preserve"> and amendments, issued from time to time.</w:t>
            </w:r>
            <w:r w:rsidR="00966DC3">
              <w:rPr>
                <w:rFonts w:ascii="CIDFont+F4" w:eastAsiaTheme="minorHAnsi" w:hAnsi="CIDFont+F4" w:cs="CIDFont+F4"/>
                <w:sz w:val="23"/>
                <w:szCs w:val="23"/>
                <w:lang w:val="en-IN"/>
              </w:rPr>
              <w:t xml:space="preserve"> </w:t>
            </w:r>
          </w:p>
          <w:p w14:paraId="6534A26F" w14:textId="77777777" w:rsidR="00966DC3" w:rsidRDefault="00966DC3" w:rsidP="00966DC3">
            <w:pPr>
              <w:widowControl/>
              <w:adjustRightInd w:val="0"/>
              <w:jc w:val="both"/>
              <w:rPr>
                <w:rFonts w:ascii="CIDFont+F4" w:eastAsiaTheme="minorHAnsi" w:hAnsi="CIDFont+F4" w:cs="CIDFont+F4"/>
                <w:sz w:val="23"/>
                <w:szCs w:val="23"/>
                <w:lang w:val="en-IN"/>
              </w:rPr>
            </w:pPr>
          </w:p>
          <w:p w14:paraId="3B5EDFEA" w14:textId="32BF2C03" w:rsidR="00226C07" w:rsidRDefault="00966DC3" w:rsidP="00966DC3">
            <w:pPr>
              <w:widowControl/>
              <w:adjustRightInd w:val="0"/>
              <w:jc w:val="both"/>
              <w:rPr>
                <w:rFonts w:ascii="CIDFont+F4" w:eastAsiaTheme="minorHAnsi" w:hAnsi="CIDFont+F4" w:cs="CIDFont+F4"/>
                <w:sz w:val="23"/>
                <w:szCs w:val="23"/>
                <w:lang w:val="en-IN"/>
              </w:rPr>
            </w:pPr>
            <w:r>
              <w:rPr>
                <w:b/>
                <w:i/>
                <w:sz w:val="24"/>
              </w:rPr>
              <w:t xml:space="preserve">The limit on disputed amount as mentioned at clause 6.5.1 above </w:t>
            </w:r>
            <w:r>
              <w:rPr>
                <w:i/>
                <w:sz w:val="24"/>
              </w:rPr>
              <w:t>shall not be applicable and matter may be referred to</w:t>
            </w:r>
            <w:r>
              <w:rPr>
                <w:i/>
                <w:spacing w:val="-1"/>
                <w:sz w:val="24"/>
              </w:rPr>
              <w:t xml:space="preserve"> </w:t>
            </w:r>
            <w:r>
              <w:rPr>
                <w:i/>
                <w:sz w:val="24"/>
              </w:rPr>
              <w:t>AMRCD irrespective of the amount involved in dispute, if the dispute could not be resolved through Mutual Consultation</w:t>
            </w:r>
            <w:r>
              <w:rPr>
                <w:i/>
                <w:spacing w:val="16"/>
                <w:sz w:val="24"/>
              </w:rPr>
              <w:t xml:space="preserve"> </w:t>
            </w:r>
            <w:r>
              <w:rPr>
                <w:i/>
                <w:sz w:val="24"/>
              </w:rPr>
              <w:t>and</w:t>
            </w:r>
            <w:r>
              <w:rPr>
                <w:i/>
                <w:spacing w:val="16"/>
                <w:sz w:val="24"/>
              </w:rPr>
              <w:t xml:space="preserve"> </w:t>
            </w:r>
            <w:r>
              <w:rPr>
                <w:i/>
                <w:sz w:val="24"/>
              </w:rPr>
              <w:t>IE</w:t>
            </w:r>
            <w:r>
              <w:rPr>
                <w:i/>
                <w:spacing w:val="18"/>
                <w:sz w:val="24"/>
              </w:rPr>
              <w:t xml:space="preserve"> </w:t>
            </w:r>
            <w:r>
              <w:rPr>
                <w:i/>
                <w:sz w:val="24"/>
              </w:rPr>
              <w:t>(if</w:t>
            </w:r>
            <w:r>
              <w:rPr>
                <w:i/>
                <w:spacing w:val="15"/>
                <w:sz w:val="24"/>
              </w:rPr>
              <w:t xml:space="preserve"> </w:t>
            </w:r>
            <w:r>
              <w:rPr>
                <w:i/>
                <w:sz w:val="24"/>
              </w:rPr>
              <w:t>applicable)</w:t>
            </w:r>
            <w:r>
              <w:rPr>
                <w:i/>
                <w:spacing w:val="17"/>
                <w:sz w:val="24"/>
              </w:rPr>
              <w:t xml:space="preserve"> </w:t>
            </w:r>
            <w:r>
              <w:rPr>
                <w:i/>
                <w:sz w:val="24"/>
              </w:rPr>
              <w:t>as</w:t>
            </w:r>
            <w:r>
              <w:rPr>
                <w:i/>
                <w:spacing w:val="15"/>
                <w:sz w:val="24"/>
              </w:rPr>
              <w:t xml:space="preserve"> </w:t>
            </w:r>
            <w:r>
              <w:rPr>
                <w:i/>
                <w:sz w:val="24"/>
              </w:rPr>
              <w:t>brought</w:t>
            </w:r>
            <w:r>
              <w:rPr>
                <w:i/>
                <w:spacing w:val="18"/>
                <w:sz w:val="24"/>
              </w:rPr>
              <w:t xml:space="preserve"> </w:t>
            </w:r>
            <w:r>
              <w:rPr>
                <w:i/>
                <w:sz w:val="24"/>
              </w:rPr>
              <w:t>out</w:t>
            </w:r>
            <w:r>
              <w:rPr>
                <w:i/>
                <w:spacing w:val="15"/>
                <w:sz w:val="24"/>
              </w:rPr>
              <w:t xml:space="preserve"> </w:t>
            </w:r>
            <w:r>
              <w:rPr>
                <w:i/>
                <w:sz w:val="24"/>
              </w:rPr>
              <w:t>at</w:t>
            </w:r>
            <w:r>
              <w:rPr>
                <w:i/>
                <w:spacing w:val="15"/>
                <w:sz w:val="24"/>
              </w:rPr>
              <w:t xml:space="preserve"> </w:t>
            </w:r>
            <w:r>
              <w:rPr>
                <w:i/>
                <w:sz w:val="24"/>
              </w:rPr>
              <w:t>GCC</w:t>
            </w:r>
            <w:r>
              <w:rPr>
                <w:i/>
                <w:spacing w:val="17"/>
                <w:sz w:val="24"/>
              </w:rPr>
              <w:t xml:space="preserve"> </w:t>
            </w:r>
            <w:r>
              <w:rPr>
                <w:i/>
                <w:sz w:val="24"/>
              </w:rPr>
              <w:t>Sub</w:t>
            </w:r>
            <w:r>
              <w:rPr>
                <w:i/>
                <w:spacing w:val="16"/>
                <w:sz w:val="24"/>
              </w:rPr>
              <w:t xml:space="preserve"> </w:t>
            </w:r>
            <w:r>
              <w:rPr>
                <w:i/>
                <w:sz w:val="24"/>
              </w:rPr>
              <w:t>Clause</w:t>
            </w:r>
            <w:r>
              <w:rPr>
                <w:i/>
                <w:spacing w:val="18"/>
                <w:sz w:val="24"/>
              </w:rPr>
              <w:t xml:space="preserve">  </w:t>
            </w:r>
            <w:r w:rsidR="00226C07">
              <w:rPr>
                <w:rFonts w:ascii="CIDFont+F4" w:eastAsiaTheme="minorHAnsi" w:hAnsi="CIDFont+F4" w:cs="CIDFont+F4"/>
                <w:sz w:val="23"/>
                <w:szCs w:val="23"/>
                <w:lang w:val="en-IN"/>
              </w:rPr>
              <w:t>14.1 above.</w:t>
            </w:r>
          </w:p>
          <w:p w14:paraId="41C0E47B" w14:textId="77777777" w:rsidR="00226C07" w:rsidRDefault="00226C07" w:rsidP="00966DC3">
            <w:pPr>
              <w:widowControl/>
              <w:adjustRightInd w:val="0"/>
              <w:jc w:val="both"/>
              <w:rPr>
                <w:rFonts w:ascii="CIDFont+F4" w:eastAsiaTheme="minorHAnsi" w:hAnsi="CIDFont+F4" w:cs="CIDFont+F4"/>
                <w:sz w:val="23"/>
                <w:szCs w:val="23"/>
                <w:lang w:val="en-IN"/>
              </w:rPr>
            </w:pPr>
          </w:p>
        </w:tc>
      </w:tr>
      <w:tr w:rsidR="00226C07" w14:paraId="4FADB914" w14:textId="77777777">
        <w:trPr>
          <w:trHeight w:val="1266"/>
        </w:trPr>
        <w:tc>
          <w:tcPr>
            <w:tcW w:w="1080" w:type="dxa"/>
          </w:tcPr>
          <w:p w14:paraId="3F6DCCEC" w14:textId="1F96A3C9" w:rsidR="00226C07" w:rsidRDefault="00226C07" w:rsidP="00C255EE">
            <w:pPr>
              <w:pStyle w:val="TableParagraph"/>
              <w:spacing w:before="0"/>
              <w:ind w:left="0"/>
              <w:jc w:val="both"/>
              <w:rPr>
                <w:rFonts w:ascii="Times New Roman"/>
              </w:rPr>
            </w:pPr>
            <w:r>
              <w:rPr>
                <w:rFonts w:ascii="Times New Roman"/>
              </w:rPr>
              <w:t>14.</w:t>
            </w:r>
            <w:r w:rsidR="00FF160E">
              <w:rPr>
                <w:rFonts w:ascii="Times New Roman"/>
              </w:rPr>
              <w:t>6</w:t>
            </w:r>
          </w:p>
        </w:tc>
        <w:tc>
          <w:tcPr>
            <w:tcW w:w="8999" w:type="dxa"/>
          </w:tcPr>
          <w:p w14:paraId="725B3F7D" w14:textId="590A96D8" w:rsidR="00226C07" w:rsidRDefault="003E7059"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Notwithstanding</w:t>
            </w:r>
            <w:r w:rsidR="00226C07">
              <w:rPr>
                <w:rFonts w:ascii="CIDFont+F4" w:eastAsiaTheme="minorHAnsi" w:hAnsi="CIDFont+F4" w:cs="CIDFont+F4"/>
                <w:sz w:val="23"/>
                <w:szCs w:val="23"/>
                <w:lang w:val="en-IN"/>
              </w:rPr>
              <w:t xml:space="preserve"> any reference to the Independent Engineer or Mediation or</w:t>
            </w:r>
          </w:p>
          <w:p w14:paraId="319FA2BC"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Conciliation or Arbitration herein,</w:t>
            </w:r>
          </w:p>
          <w:p w14:paraId="5432D7BE" w14:textId="77777777" w:rsidR="00226C07" w:rsidRDefault="00226C07" w:rsidP="00C255EE">
            <w:pPr>
              <w:widowControl/>
              <w:adjustRightInd w:val="0"/>
              <w:jc w:val="both"/>
              <w:rPr>
                <w:rFonts w:ascii="CIDFont+F4" w:eastAsiaTheme="minorHAnsi" w:hAnsi="CIDFont+F4" w:cs="CIDFont+F4"/>
                <w:sz w:val="23"/>
                <w:szCs w:val="23"/>
                <w:lang w:val="en-IN"/>
              </w:rPr>
            </w:pPr>
          </w:p>
          <w:p w14:paraId="3D8B7EDF"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 the parties shall continue to perform their respective obligations under the</w:t>
            </w:r>
          </w:p>
          <w:p w14:paraId="2B8F0B9A"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Contract unless they otherwise agree.</w:t>
            </w:r>
          </w:p>
          <w:p w14:paraId="3880BD05" w14:textId="77777777" w:rsidR="00966DC3" w:rsidRDefault="00966DC3" w:rsidP="00C255EE">
            <w:pPr>
              <w:widowControl/>
              <w:adjustRightInd w:val="0"/>
              <w:jc w:val="both"/>
              <w:rPr>
                <w:rFonts w:ascii="CIDFont+F4" w:eastAsiaTheme="minorHAnsi" w:hAnsi="CIDFont+F4" w:cs="CIDFont+F4"/>
                <w:sz w:val="23"/>
                <w:szCs w:val="23"/>
                <w:lang w:val="en-IN"/>
              </w:rPr>
            </w:pPr>
          </w:p>
          <w:p w14:paraId="29BCDD93"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(b) the Employer shall pay the Contractor any monies due to the Contractor.</w:t>
            </w:r>
          </w:p>
          <w:p w14:paraId="5FE2B345" w14:textId="77777777" w:rsidR="00966DC3" w:rsidRDefault="00966DC3" w:rsidP="00C255EE">
            <w:pPr>
              <w:widowControl/>
              <w:adjustRightInd w:val="0"/>
              <w:jc w:val="both"/>
              <w:rPr>
                <w:rFonts w:ascii="CIDFont+F4" w:eastAsiaTheme="minorHAnsi" w:hAnsi="CIDFont+F4" w:cs="CIDFont+F4"/>
                <w:sz w:val="23"/>
                <w:szCs w:val="23"/>
                <w:lang w:val="en-IN"/>
              </w:rPr>
            </w:pPr>
          </w:p>
          <w:p w14:paraId="4D8D26F2" w14:textId="3BA835A9"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Settlement of Dispute clause cannot be invoked by the </w:t>
            </w:r>
            <w:r w:rsidR="00660922">
              <w:rPr>
                <w:rFonts w:ascii="CIDFont+F4" w:eastAsiaTheme="minorHAnsi" w:hAnsi="CIDFont+F4" w:cs="CIDFont+F4"/>
                <w:sz w:val="23"/>
                <w:szCs w:val="23"/>
                <w:lang w:val="en-IN"/>
              </w:rPr>
              <w:t>Contractor if</w:t>
            </w:r>
            <w:r>
              <w:rPr>
                <w:rFonts w:ascii="CIDFont+F4" w:eastAsiaTheme="minorHAnsi" w:hAnsi="CIDFont+F4" w:cs="CIDFont+F4"/>
                <w:sz w:val="23"/>
                <w:szCs w:val="23"/>
                <w:lang w:val="en-IN"/>
              </w:rPr>
              <w:t xml:space="preserve"> the Contract</w:t>
            </w:r>
          </w:p>
          <w:p w14:paraId="3B1BE3E3"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lastRenderedPageBreak/>
              <w:t>has been mutually closed or ‘No Demand Certificate’ has been furnished by the</w:t>
            </w:r>
          </w:p>
          <w:p w14:paraId="38024A5D" w14:textId="143CDDD1"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 xml:space="preserve">Contractor or any Settlement Agreement has been signed between the </w:t>
            </w:r>
            <w:r w:rsidR="00660922">
              <w:rPr>
                <w:rFonts w:ascii="CIDFont+F4" w:eastAsiaTheme="minorHAnsi" w:hAnsi="CIDFont+F4" w:cs="CIDFont+F4"/>
                <w:sz w:val="23"/>
                <w:szCs w:val="23"/>
                <w:lang w:val="en-IN"/>
              </w:rPr>
              <w:t>Employers</w:t>
            </w:r>
          </w:p>
          <w:p w14:paraId="2DE4049C" w14:textId="77777777" w:rsidR="00226C07" w:rsidRDefault="00226C07" w:rsidP="00C255EE">
            <w:pPr>
              <w:widowControl/>
              <w:adjustRightInd w:val="0"/>
              <w:jc w:val="both"/>
              <w:rPr>
                <w:rFonts w:ascii="CIDFont+F4" w:eastAsiaTheme="minorHAnsi" w:hAnsi="CIDFont+F4" w:cs="CIDFont+F4"/>
                <w:sz w:val="23"/>
                <w:szCs w:val="23"/>
                <w:lang w:val="en-IN"/>
              </w:rPr>
            </w:pPr>
            <w:r>
              <w:rPr>
                <w:rFonts w:ascii="CIDFont+F4" w:eastAsiaTheme="minorHAnsi" w:hAnsi="CIDFont+F4" w:cs="CIDFont+F4"/>
                <w:sz w:val="23"/>
                <w:szCs w:val="23"/>
                <w:lang w:val="en-IN"/>
              </w:rPr>
              <w:t>and the Contractor.</w:t>
            </w:r>
          </w:p>
          <w:p w14:paraId="2DE26AA4" w14:textId="406F74E9" w:rsidR="00FA51BB" w:rsidRDefault="00FA51BB" w:rsidP="00FA51BB">
            <w:pPr>
              <w:spacing w:line="247" w:lineRule="auto"/>
              <w:ind w:left="731"/>
              <w:rPr>
                <w:b/>
                <w:sz w:val="24"/>
              </w:rPr>
            </w:pPr>
            <w:r>
              <w:rPr>
                <w:b/>
                <w:i/>
                <w:color w:val="FF0000"/>
                <w:sz w:val="24"/>
                <w:vertAlign w:val="superscript"/>
              </w:rPr>
              <w:t>#</w:t>
            </w:r>
            <w:r>
              <w:rPr>
                <w:b/>
                <w:color w:val="FF0000"/>
                <w:sz w:val="24"/>
              </w:rPr>
              <w:t>[ clauses 14.5.1 to 14.5.3 above are not applicable for contracts/tenders invited on DCB basis with cost estimate more than Rs. 1000 crore].</w:t>
            </w:r>
          </w:p>
          <w:p w14:paraId="4AEBB5E4" w14:textId="77777777" w:rsidR="00FA51BB" w:rsidRDefault="00FA51BB" w:rsidP="00C255EE">
            <w:pPr>
              <w:widowControl/>
              <w:adjustRightInd w:val="0"/>
              <w:jc w:val="both"/>
              <w:rPr>
                <w:rFonts w:ascii="CIDFont+F4" w:eastAsiaTheme="minorHAnsi" w:hAnsi="CIDFont+F4" w:cs="CIDFont+F4"/>
                <w:sz w:val="23"/>
                <w:szCs w:val="23"/>
                <w:lang w:val="en-IN"/>
              </w:rPr>
            </w:pPr>
          </w:p>
        </w:tc>
      </w:tr>
      <w:bookmarkEnd w:id="0"/>
    </w:tbl>
    <w:p w14:paraId="56A21885" w14:textId="77777777" w:rsidR="004D6F58" w:rsidRDefault="004D6F58" w:rsidP="00C255EE">
      <w:pPr>
        <w:jc w:val="both"/>
        <w:rPr>
          <w:sz w:val="2"/>
          <w:szCs w:val="2"/>
        </w:rPr>
        <w:sectPr w:rsidR="004D6F58">
          <w:pgSz w:w="12240" w:h="15840"/>
          <w:pgMar w:top="1320" w:right="780" w:bottom="1160" w:left="1140" w:header="759" w:footer="978" w:gutter="0"/>
          <w:cols w:space="720"/>
        </w:sectPr>
      </w:pPr>
    </w:p>
    <w:p w14:paraId="23938182" w14:textId="77777777" w:rsidR="004D6F58" w:rsidRDefault="004D6F58" w:rsidP="00C255EE">
      <w:pPr>
        <w:jc w:val="both"/>
        <w:rPr>
          <w:sz w:val="24"/>
        </w:rPr>
      </w:pPr>
    </w:p>
    <w:p w14:paraId="6CDC0DDF" w14:textId="77777777" w:rsidR="004D6F58" w:rsidRDefault="004D6F58" w:rsidP="00C255EE">
      <w:pPr>
        <w:pStyle w:val="BodyText"/>
        <w:jc w:val="both"/>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1508D4E3" w14:textId="77777777">
        <w:trPr>
          <w:trHeight w:val="4288"/>
        </w:trPr>
        <w:tc>
          <w:tcPr>
            <w:tcW w:w="1080" w:type="dxa"/>
          </w:tcPr>
          <w:p w14:paraId="510D2650" w14:textId="77777777" w:rsidR="004D6F58" w:rsidRDefault="007027A0" w:rsidP="00C255EE">
            <w:pPr>
              <w:pStyle w:val="TableParagraph"/>
              <w:jc w:val="both"/>
              <w:rPr>
                <w:sz w:val="24"/>
              </w:rPr>
            </w:pPr>
            <w:r>
              <w:rPr>
                <w:sz w:val="24"/>
              </w:rPr>
              <w:t>15.0</w:t>
            </w:r>
          </w:p>
        </w:tc>
        <w:tc>
          <w:tcPr>
            <w:tcW w:w="2071" w:type="dxa"/>
          </w:tcPr>
          <w:p w14:paraId="0083A01C" w14:textId="77777777" w:rsidR="004D6F58" w:rsidRDefault="007027A0" w:rsidP="00C255EE">
            <w:pPr>
              <w:pStyle w:val="TableParagraph"/>
              <w:jc w:val="both"/>
              <w:rPr>
                <w:sz w:val="24"/>
              </w:rPr>
            </w:pPr>
            <w:r>
              <w:rPr>
                <w:sz w:val="24"/>
              </w:rPr>
              <w:t>Scope</w:t>
            </w:r>
          </w:p>
        </w:tc>
        <w:tc>
          <w:tcPr>
            <w:tcW w:w="6929" w:type="dxa"/>
          </w:tcPr>
          <w:p w14:paraId="54A20BDE" w14:textId="49A6CA4E" w:rsidR="004D6F58" w:rsidRDefault="007027A0" w:rsidP="00660922">
            <w:pPr>
              <w:pStyle w:val="BodyText"/>
            </w:pPr>
            <w:r>
              <w:t>The</w:t>
            </w:r>
            <w:r w:rsidR="00660922">
              <w:t xml:space="preserve"> </w:t>
            </w:r>
            <w:r>
              <w:t>Goods</w:t>
            </w:r>
            <w:r w:rsidR="00660922">
              <w:t xml:space="preserve"> and related Services to be supplied shall be as specified</w:t>
            </w:r>
            <w:r>
              <w:t xml:space="preserve"> in the technical specification and Price Schedule. </w:t>
            </w:r>
            <w:r w:rsidR="00660922">
              <w:t>The Supplier shall supply all the Goods and related Services included in the Scope of Supply, as per the Delivery and Completion Schedule specified in the SPC</w:t>
            </w:r>
            <w:r>
              <w:t>.</w:t>
            </w:r>
          </w:p>
          <w:p w14:paraId="67AE183E" w14:textId="6A92F2BA" w:rsidR="004D6F58" w:rsidRDefault="007027A0" w:rsidP="00C255EE">
            <w:pPr>
              <w:pStyle w:val="TableParagraph"/>
              <w:numPr>
                <w:ilvl w:val="0"/>
                <w:numId w:val="14"/>
              </w:numPr>
              <w:tabs>
                <w:tab w:val="left" w:pos="538"/>
              </w:tabs>
              <w:ind w:right="196"/>
              <w:jc w:val="both"/>
              <w:rPr>
                <w:sz w:val="24"/>
              </w:rPr>
            </w:pPr>
            <w:r>
              <w:rPr>
                <w:sz w:val="24"/>
              </w:rPr>
              <w:t>The Supplier shall ensure that the Goods and related Services</w:t>
            </w:r>
            <w:r w:rsidR="00660922">
              <w:rPr>
                <w:sz w:val="24"/>
              </w:rPr>
              <w:t xml:space="preserve"> </w:t>
            </w:r>
            <w:r>
              <w:rPr>
                <w:sz w:val="24"/>
              </w:rPr>
              <w:t>comply</w:t>
            </w:r>
            <w:r w:rsidR="00660922">
              <w:rPr>
                <w:sz w:val="24"/>
              </w:rPr>
              <w:t xml:space="preserve"> with the technical specifications and other provisions of the Contract</w:t>
            </w:r>
            <w:r>
              <w:rPr>
                <w:sz w:val="24"/>
              </w:rPr>
              <w:t>.</w:t>
            </w:r>
          </w:p>
          <w:p w14:paraId="1CE4EA9A" w14:textId="2C5E1B69" w:rsidR="004D6F58" w:rsidRDefault="007027A0" w:rsidP="00C255EE">
            <w:pPr>
              <w:pStyle w:val="TableParagraph"/>
              <w:numPr>
                <w:ilvl w:val="0"/>
                <w:numId w:val="14"/>
              </w:numPr>
              <w:tabs>
                <w:tab w:val="left" w:pos="538"/>
              </w:tabs>
              <w:spacing w:before="120"/>
              <w:ind w:right="197"/>
              <w:jc w:val="both"/>
              <w:rPr>
                <w:sz w:val="24"/>
              </w:rPr>
            </w:pPr>
            <w:r>
              <w:rPr>
                <w:sz w:val="24"/>
              </w:rPr>
              <w:t>The Goods and related Services supplied under this Contract</w:t>
            </w:r>
            <w:r w:rsidR="00660922">
              <w:rPr>
                <w:sz w:val="24"/>
              </w:rPr>
              <w:t xml:space="preserve"> shall conform to the standards </w:t>
            </w:r>
            <w:r>
              <w:rPr>
                <w:sz w:val="24"/>
              </w:rPr>
              <w:t>mentioned</w:t>
            </w:r>
            <w:r w:rsidR="00660922">
              <w:rPr>
                <w:sz w:val="24"/>
              </w:rPr>
              <w:t xml:space="preserve"> in Technical Specifications</w:t>
            </w:r>
            <w:r>
              <w:rPr>
                <w:sz w:val="24"/>
              </w:rPr>
              <w:t xml:space="preserve"> and, when no applicable standard is mentioned,</w:t>
            </w:r>
            <w:r w:rsidR="00660922">
              <w:rPr>
                <w:sz w:val="24"/>
              </w:rPr>
              <w:t xml:space="preserve"> </w:t>
            </w:r>
            <w:r>
              <w:rPr>
                <w:sz w:val="24"/>
              </w:rPr>
              <w:t>the</w:t>
            </w:r>
            <w:r w:rsidR="00660922">
              <w:rPr>
                <w:sz w:val="24"/>
              </w:rPr>
              <w:t xml:space="preserve"> </w:t>
            </w:r>
            <w:r>
              <w:rPr>
                <w:sz w:val="24"/>
              </w:rPr>
              <w:t>standard</w:t>
            </w:r>
            <w:r w:rsidR="00660922">
              <w:rPr>
                <w:sz w:val="24"/>
              </w:rPr>
              <w:t xml:space="preserve"> </w:t>
            </w:r>
            <w:r>
              <w:rPr>
                <w:sz w:val="24"/>
              </w:rPr>
              <w:t>shall</w:t>
            </w:r>
            <w:r w:rsidR="00660922">
              <w:rPr>
                <w:sz w:val="24"/>
              </w:rPr>
              <w:t xml:space="preserve"> </w:t>
            </w:r>
            <w:r>
              <w:rPr>
                <w:sz w:val="24"/>
              </w:rPr>
              <w:t>be</w:t>
            </w:r>
            <w:r w:rsidR="00660922">
              <w:rPr>
                <w:sz w:val="24"/>
              </w:rPr>
              <w:t xml:space="preserve"> equivalent or </w:t>
            </w:r>
            <w:r>
              <w:rPr>
                <w:sz w:val="24"/>
              </w:rPr>
              <w:t>superior</w:t>
            </w:r>
            <w:r w:rsidR="00660922">
              <w:rPr>
                <w:sz w:val="24"/>
              </w:rPr>
              <w:t xml:space="preserve"> to the official </w:t>
            </w:r>
            <w:r>
              <w:rPr>
                <w:sz w:val="24"/>
              </w:rPr>
              <w:t>standards</w:t>
            </w:r>
            <w:r w:rsidR="00660922">
              <w:rPr>
                <w:sz w:val="24"/>
              </w:rPr>
              <w:t xml:space="preserve"> whose application is</w:t>
            </w:r>
            <w:r>
              <w:rPr>
                <w:sz w:val="24"/>
              </w:rPr>
              <w:t xml:space="preserve"> appropriate.</w:t>
            </w:r>
          </w:p>
        </w:tc>
      </w:tr>
      <w:tr w:rsidR="004D6F58" w14:paraId="4F2BEB53" w14:textId="77777777">
        <w:trPr>
          <w:trHeight w:val="690"/>
        </w:trPr>
        <w:tc>
          <w:tcPr>
            <w:tcW w:w="1080" w:type="dxa"/>
          </w:tcPr>
          <w:p w14:paraId="0EDBD21F" w14:textId="77777777" w:rsidR="004D6F58" w:rsidRDefault="007027A0">
            <w:pPr>
              <w:pStyle w:val="TableParagraph"/>
              <w:rPr>
                <w:sz w:val="24"/>
              </w:rPr>
            </w:pPr>
            <w:r>
              <w:rPr>
                <w:sz w:val="24"/>
              </w:rPr>
              <w:t>16.0</w:t>
            </w:r>
          </w:p>
        </w:tc>
        <w:tc>
          <w:tcPr>
            <w:tcW w:w="2071" w:type="dxa"/>
          </w:tcPr>
          <w:p w14:paraId="2218B7F2" w14:textId="701F8DCE" w:rsidR="004D6F58" w:rsidRDefault="00660922">
            <w:pPr>
              <w:pStyle w:val="TableParagraph"/>
              <w:rPr>
                <w:sz w:val="24"/>
              </w:rPr>
            </w:pPr>
            <w:r>
              <w:rPr>
                <w:w w:val="105"/>
                <w:sz w:val="24"/>
              </w:rPr>
              <w:t>Price Basis</w:t>
            </w:r>
          </w:p>
        </w:tc>
        <w:tc>
          <w:tcPr>
            <w:tcW w:w="6929" w:type="dxa"/>
          </w:tcPr>
          <w:p w14:paraId="295579BC" w14:textId="3B3BB0F0" w:rsidR="004D6F58" w:rsidRDefault="007027A0">
            <w:pPr>
              <w:pStyle w:val="TableParagraph"/>
              <w:ind w:left="105"/>
              <w:rPr>
                <w:sz w:val="24"/>
              </w:rPr>
            </w:pPr>
            <w:r>
              <w:rPr>
                <w:sz w:val="24"/>
              </w:rPr>
              <w:t>As</w:t>
            </w:r>
            <w:r w:rsidR="00660922">
              <w:rPr>
                <w:sz w:val="24"/>
              </w:rPr>
              <w:t xml:space="preserve"> </w:t>
            </w:r>
            <w:r>
              <w:rPr>
                <w:sz w:val="24"/>
              </w:rPr>
              <w:t>detailed</w:t>
            </w:r>
            <w:r w:rsidR="00660922">
              <w:rPr>
                <w:sz w:val="24"/>
              </w:rPr>
              <w:t xml:space="preserve"> </w:t>
            </w:r>
            <w:r>
              <w:rPr>
                <w:sz w:val="24"/>
              </w:rPr>
              <w:t>in</w:t>
            </w:r>
            <w:r w:rsidR="00660922">
              <w:rPr>
                <w:sz w:val="24"/>
              </w:rPr>
              <w:t xml:space="preserve"> </w:t>
            </w:r>
            <w:r>
              <w:rPr>
                <w:sz w:val="24"/>
              </w:rPr>
              <w:t>SPC.</w:t>
            </w:r>
          </w:p>
        </w:tc>
      </w:tr>
      <w:tr w:rsidR="004D6F58" w14:paraId="3C95E86A" w14:textId="77777777">
        <w:trPr>
          <w:trHeight w:val="693"/>
        </w:trPr>
        <w:tc>
          <w:tcPr>
            <w:tcW w:w="1080" w:type="dxa"/>
          </w:tcPr>
          <w:p w14:paraId="62EFBAAC" w14:textId="77777777" w:rsidR="004D6F58" w:rsidRDefault="007027A0">
            <w:pPr>
              <w:pStyle w:val="TableParagraph"/>
              <w:rPr>
                <w:sz w:val="24"/>
              </w:rPr>
            </w:pPr>
            <w:r>
              <w:rPr>
                <w:sz w:val="24"/>
              </w:rPr>
              <w:t>17.0</w:t>
            </w:r>
          </w:p>
        </w:tc>
        <w:tc>
          <w:tcPr>
            <w:tcW w:w="2071" w:type="dxa"/>
          </w:tcPr>
          <w:p w14:paraId="21D94B6D" w14:textId="77777777" w:rsidR="004D6F58" w:rsidRDefault="007027A0">
            <w:pPr>
              <w:pStyle w:val="TableParagraph"/>
              <w:rPr>
                <w:sz w:val="24"/>
              </w:rPr>
            </w:pPr>
            <w:r>
              <w:rPr>
                <w:sz w:val="24"/>
              </w:rPr>
              <w:t>Insurance</w:t>
            </w:r>
          </w:p>
        </w:tc>
        <w:tc>
          <w:tcPr>
            <w:tcW w:w="6929" w:type="dxa"/>
          </w:tcPr>
          <w:p w14:paraId="282F6080" w14:textId="417F66FB" w:rsidR="004D6F58" w:rsidRDefault="00660922">
            <w:pPr>
              <w:pStyle w:val="TableParagraph"/>
              <w:ind w:left="105"/>
              <w:rPr>
                <w:sz w:val="24"/>
              </w:rPr>
            </w:pPr>
            <w:r>
              <w:rPr>
                <w:sz w:val="24"/>
              </w:rPr>
              <w:t>As detailed in SPC</w:t>
            </w:r>
            <w:r w:rsidR="007027A0">
              <w:rPr>
                <w:sz w:val="24"/>
              </w:rPr>
              <w:t>.</w:t>
            </w:r>
          </w:p>
        </w:tc>
      </w:tr>
      <w:tr w:rsidR="004D6F58" w14:paraId="4C32D618" w14:textId="77777777">
        <w:trPr>
          <w:trHeight w:val="690"/>
        </w:trPr>
        <w:tc>
          <w:tcPr>
            <w:tcW w:w="1080" w:type="dxa"/>
          </w:tcPr>
          <w:p w14:paraId="5E020325" w14:textId="77777777" w:rsidR="004D6F58" w:rsidRDefault="007027A0">
            <w:pPr>
              <w:pStyle w:val="TableParagraph"/>
              <w:rPr>
                <w:sz w:val="24"/>
              </w:rPr>
            </w:pPr>
            <w:r>
              <w:rPr>
                <w:sz w:val="24"/>
              </w:rPr>
              <w:t>18.0</w:t>
            </w:r>
          </w:p>
        </w:tc>
        <w:tc>
          <w:tcPr>
            <w:tcW w:w="2071" w:type="dxa"/>
          </w:tcPr>
          <w:p w14:paraId="0E3F9E14" w14:textId="77777777" w:rsidR="004D6F58" w:rsidRDefault="007027A0">
            <w:pPr>
              <w:pStyle w:val="TableParagraph"/>
              <w:rPr>
                <w:sz w:val="24"/>
              </w:rPr>
            </w:pPr>
            <w:r>
              <w:rPr>
                <w:sz w:val="24"/>
              </w:rPr>
              <w:t>Freight</w:t>
            </w:r>
          </w:p>
        </w:tc>
        <w:tc>
          <w:tcPr>
            <w:tcW w:w="6929" w:type="dxa"/>
          </w:tcPr>
          <w:p w14:paraId="39A00D81" w14:textId="0F81A76F" w:rsidR="004D6F58" w:rsidRDefault="00660922">
            <w:pPr>
              <w:pStyle w:val="TableParagraph"/>
              <w:ind w:left="105"/>
              <w:rPr>
                <w:sz w:val="24"/>
              </w:rPr>
            </w:pPr>
            <w:r>
              <w:rPr>
                <w:sz w:val="24"/>
              </w:rPr>
              <w:t>As detailed in SPC</w:t>
            </w:r>
            <w:r w:rsidR="007027A0">
              <w:rPr>
                <w:sz w:val="24"/>
              </w:rPr>
              <w:t>.</w:t>
            </w:r>
          </w:p>
        </w:tc>
      </w:tr>
      <w:tr w:rsidR="004D6F58" w14:paraId="6BF730EF" w14:textId="77777777">
        <w:trPr>
          <w:trHeight w:val="534"/>
        </w:trPr>
        <w:tc>
          <w:tcPr>
            <w:tcW w:w="1080" w:type="dxa"/>
          </w:tcPr>
          <w:p w14:paraId="554C3474" w14:textId="77777777" w:rsidR="004D6F58" w:rsidRDefault="007027A0">
            <w:pPr>
              <w:pStyle w:val="TableParagraph"/>
              <w:rPr>
                <w:sz w:val="24"/>
              </w:rPr>
            </w:pPr>
            <w:r>
              <w:rPr>
                <w:sz w:val="24"/>
              </w:rPr>
              <w:t>19.0</w:t>
            </w:r>
          </w:p>
        </w:tc>
        <w:tc>
          <w:tcPr>
            <w:tcW w:w="2071" w:type="dxa"/>
          </w:tcPr>
          <w:p w14:paraId="678528E5" w14:textId="60406917" w:rsidR="004D6F58" w:rsidRDefault="0004684B">
            <w:pPr>
              <w:pStyle w:val="TableParagraph"/>
              <w:rPr>
                <w:sz w:val="24"/>
              </w:rPr>
            </w:pPr>
            <w:r>
              <w:rPr>
                <w:sz w:val="24"/>
              </w:rPr>
              <w:t>Delivery schedule</w:t>
            </w:r>
          </w:p>
        </w:tc>
        <w:tc>
          <w:tcPr>
            <w:tcW w:w="6929" w:type="dxa"/>
          </w:tcPr>
          <w:p w14:paraId="7A7EC276" w14:textId="50892ADC" w:rsidR="004D6F58" w:rsidRDefault="0004684B">
            <w:pPr>
              <w:pStyle w:val="TableParagraph"/>
              <w:ind w:left="177"/>
              <w:rPr>
                <w:sz w:val="24"/>
              </w:rPr>
            </w:pPr>
            <w:r>
              <w:rPr>
                <w:sz w:val="24"/>
              </w:rPr>
              <w:t>The delivery Period shall commence from date of the Purchase</w:t>
            </w:r>
          </w:p>
        </w:tc>
      </w:tr>
    </w:tbl>
    <w:p w14:paraId="051D3BA3" w14:textId="77777777" w:rsidR="004D6F58" w:rsidRDefault="004D6F58">
      <w:pPr>
        <w:rPr>
          <w:sz w:val="24"/>
        </w:rPr>
        <w:sectPr w:rsidR="004D6F58">
          <w:pgSz w:w="12240" w:h="15840"/>
          <w:pgMar w:top="1320" w:right="780" w:bottom="1160" w:left="1140" w:header="759" w:footer="978" w:gutter="0"/>
          <w:cols w:space="720"/>
        </w:sectPr>
      </w:pPr>
    </w:p>
    <w:p w14:paraId="4D85849A"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77B749B6" w14:textId="77777777">
        <w:trPr>
          <w:trHeight w:val="1410"/>
        </w:trPr>
        <w:tc>
          <w:tcPr>
            <w:tcW w:w="1080" w:type="dxa"/>
          </w:tcPr>
          <w:p w14:paraId="163CDE1E" w14:textId="77777777" w:rsidR="004D6F58" w:rsidRDefault="004D6F58">
            <w:pPr>
              <w:pStyle w:val="TableParagraph"/>
              <w:spacing w:before="0"/>
              <w:ind w:left="0"/>
              <w:rPr>
                <w:rFonts w:ascii="Times New Roman"/>
              </w:rPr>
            </w:pPr>
          </w:p>
        </w:tc>
        <w:tc>
          <w:tcPr>
            <w:tcW w:w="2071" w:type="dxa"/>
          </w:tcPr>
          <w:p w14:paraId="3821D407" w14:textId="77777777" w:rsidR="004D6F58" w:rsidRDefault="004D6F58">
            <w:pPr>
              <w:pStyle w:val="TableParagraph"/>
              <w:spacing w:before="0"/>
              <w:ind w:left="0"/>
              <w:rPr>
                <w:rFonts w:ascii="Times New Roman"/>
              </w:rPr>
            </w:pPr>
          </w:p>
        </w:tc>
        <w:tc>
          <w:tcPr>
            <w:tcW w:w="6929" w:type="dxa"/>
          </w:tcPr>
          <w:p w14:paraId="04CFF40D" w14:textId="24C0FDDE" w:rsidR="004D6F58" w:rsidRDefault="007027A0">
            <w:pPr>
              <w:pStyle w:val="TableParagraph"/>
              <w:spacing w:before="0" w:line="292" w:lineRule="exact"/>
              <w:ind w:left="177"/>
              <w:jc w:val="both"/>
              <w:rPr>
                <w:sz w:val="24"/>
              </w:rPr>
            </w:pPr>
            <w:r>
              <w:rPr>
                <w:sz w:val="24"/>
              </w:rPr>
              <w:t>Order/Service</w:t>
            </w:r>
            <w:r w:rsidR="0004684B">
              <w:rPr>
                <w:sz w:val="24"/>
              </w:rPr>
              <w:t xml:space="preserve"> </w:t>
            </w:r>
            <w:r>
              <w:rPr>
                <w:sz w:val="24"/>
              </w:rPr>
              <w:t>Order</w:t>
            </w:r>
            <w:r w:rsidR="0004684B">
              <w:rPr>
                <w:sz w:val="24"/>
              </w:rPr>
              <w:t xml:space="preserve"> </w:t>
            </w:r>
            <w:r>
              <w:rPr>
                <w:sz w:val="24"/>
              </w:rPr>
              <w:t>unless</w:t>
            </w:r>
            <w:r w:rsidR="0004684B">
              <w:rPr>
                <w:sz w:val="24"/>
              </w:rPr>
              <w:t xml:space="preserve"> </w:t>
            </w:r>
            <w:r>
              <w:rPr>
                <w:sz w:val="24"/>
              </w:rPr>
              <w:t>stated</w:t>
            </w:r>
            <w:r w:rsidR="0004684B">
              <w:rPr>
                <w:sz w:val="24"/>
              </w:rPr>
              <w:t xml:space="preserve"> </w:t>
            </w:r>
            <w:r>
              <w:rPr>
                <w:sz w:val="24"/>
              </w:rPr>
              <w:t>otherwise</w:t>
            </w:r>
            <w:r w:rsidR="0004684B">
              <w:rPr>
                <w:sz w:val="24"/>
              </w:rPr>
              <w:t xml:space="preserve"> in the </w:t>
            </w:r>
            <w:r>
              <w:rPr>
                <w:sz w:val="24"/>
              </w:rPr>
              <w:t>SPC.</w:t>
            </w:r>
          </w:p>
          <w:p w14:paraId="38D25297" w14:textId="36D8DC01" w:rsidR="004D6F58" w:rsidRDefault="007027A0">
            <w:pPr>
              <w:pStyle w:val="TableParagraph"/>
              <w:spacing w:before="120"/>
              <w:ind w:left="177" w:right="196"/>
              <w:jc w:val="both"/>
              <w:rPr>
                <w:sz w:val="24"/>
              </w:rPr>
            </w:pPr>
            <w:r>
              <w:rPr>
                <w:sz w:val="24"/>
              </w:rPr>
              <w:t xml:space="preserve">The Delivery of the Goods and Completion of the related </w:t>
            </w:r>
            <w:r w:rsidR="0004684B">
              <w:rPr>
                <w:sz w:val="24"/>
              </w:rPr>
              <w:t>Services shall</w:t>
            </w:r>
            <w:r>
              <w:rPr>
                <w:sz w:val="24"/>
              </w:rPr>
              <w:t xml:space="preserve"> be in accordance with the Delivery and Completion </w:t>
            </w:r>
            <w:r w:rsidR="0004684B">
              <w:rPr>
                <w:sz w:val="24"/>
              </w:rPr>
              <w:t>Schedule as</w:t>
            </w:r>
            <w:r>
              <w:rPr>
                <w:sz w:val="24"/>
              </w:rPr>
              <w:t xml:space="preserve"> per</w:t>
            </w:r>
            <w:r w:rsidR="0004684B">
              <w:rPr>
                <w:sz w:val="24"/>
              </w:rPr>
              <w:t xml:space="preserve"> </w:t>
            </w:r>
            <w:r>
              <w:rPr>
                <w:sz w:val="24"/>
              </w:rPr>
              <w:t>SPC.</w:t>
            </w:r>
          </w:p>
        </w:tc>
      </w:tr>
      <w:tr w:rsidR="004D6F58" w14:paraId="6335C9A1" w14:textId="77777777">
        <w:trPr>
          <w:trHeight w:val="827"/>
        </w:trPr>
        <w:tc>
          <w:tcPr>
            <w:tcW w:w="1080" w:type="dxa"/>
          </w:tcPr>
          <w:p w14:paraId="4D93C9AC" w14:textId="77777777" w:rsidR="004D6F58" w:rsidRDefault="007027A0">
            <w:pPr>
              <w:pStyle w:val="TableParagraph"/>
              <w:spacing w:before="121"/>
              <w:rPr>
                <w:sz w:val="24"/>
              </w:rPr>
            </w:pPr>
            <w:r>
              <w:rPr>
                <w:sz w:val="24"/>
              </w:rPr>
              <w:t>20.0</w:t>
            </w:r>
          </w:p>
        </w:tc>
        <w:tc>
          <w:tcPr>
            <w:tcW w:w="2071" w:type="dxa"/>
          </w:tcPr>
          <w:p w14:paraId="39AC9D62" w14:textId="09EF760B" w:rsidR="004D6F58" w:rsidRDefault="0004684B">
            <w:pPr>
              <w:pStyle w:val="TableParagraph"/>
              <w:spacing w:before="121"/>
              <w:rPr>
                <w:sz w:val="24"/>
              </w:rPr>
            </w:pPr>
            <w:r>
              <w:rPr>
                <w:sz w:val="24"/>
              </w:rPr>
              <w:t>Contract price</w:t>
            </w:r>
          </w:p>
        </w:tc>
        <w:tc>
          <w:tcPr>
            <w:tcW w:w="6929" w:type="dxa"/>
          </w:tcPr>
          <w:p w14:paraId="2E1E8089" w14:textId="79E6B67E" w:rsidR="004D6F58" w:rsidRDefault="007027A0">
            <w:pPr>
              <w:pStyle w:val="TableParagraph"/>
              <w:spacing w:before="121"/>
              <w:ind w:left="177" w:right="70"/>
              <w:rPr>
                <w:sz w:val="24"/>
              </w:rPr>
            </w:pPr>
            <w:r>
              <w:rPr>
                <w:sz w:val="24"/>
              </w:rPr>
              <w:t>The</w:t>
            </w:r>
            <w:r w:rsidR="0004684B">
              <w:rPr>
                <w:sz w:val="24"/>
              </w:rPr>
              <w:t xml:space="preserve"> Contract Price </w:t>
            </w:r>
            <w:r>
              <w:rPr>
                <w:sz w:val="24"/>
              </w:rPr>
              <w:t>shall</w:t>
            </w:r>
            <w:r w:rsidR="0004684B">
              <w:rPr>
                <w:sz w:val="24"/>
              </w:rPr>
              <w:t xml:space="preserve"> </w:t>
            </w:r>
            <w:r>
              <w:rPr>
                <w:sz w:val="24"/>
              </w:rPr>
              <w:t>be</w:t>
            </w:r>
            <w:r w:rsidR="0004684B">
              <w:rPr>
                <w:sz w:val="24"/>
              </w:rPr>
              <w:t xml:space="preserve"> </w:t>
            </w:r>
            <w:r>
              <w:rPr>
                <w:sz w:val="24"/>
              </w:rPr>
              <w:t>as</w:t>
            </w:r>
            <w:r w:rsidR="0004684B">
              <w:rPr>
                <w:sz w:val="24"/>
              </w:rPr>
              <w:t xml:space="preserve"> </w:t>
            </w:r>
            <w:r>
              <w:rPr>
                <w:sz w:val="24"/>
              </w:rPr>
              <w:t>specified</w:t>
            </w:r>
            <w:r w:rsidR="0004684B">
              <w:rPr>
                <w:sz w:val="24"/>
              </w:rPr>
              <w:t xml:space="preserve"> </w:t>
            </w:r>
            <w:r>
              <w:rPr>
                <w:sz w:val="24"/>
              </w:rPr>
              <w:t>in</w:t>
            </w:r>
            <w:r w:rsidR="0004684B">
              <w:rPr>
                <w:sz w:val="24"/>
              </w:rPr>
              <w:t xml:space="preserve"> </w:t>
            </w:r>
            <w:r>
              <w:rPr>
                <w:sz w:val="24"/>
              </w:rPr>
              <w:t>the</w:t>
            </w:r>
            <w:r w:rsidR="0004684B">
              <w:rPr>
                <w:sz w:val="24"/>
              </w:rPr>
              <w:t xml:space="preserve"> Purchase Order</w:t>
            </w:r>
            <w:r>
              <w:rPr>
                <w:sz w:val="24"/>
              </w:rPr>
              <w:t>/Service Order.</w:t>
            </w:r>
          </w:p>
        </w:tc>
      </w:tr>
      <w:tr w:rsidR="004D6F58" w14:paraId="09D0A03E" w14:textId="77777777">
        <w:trPr>
          <w:trHeight w:val="6577"/>
        </w:trPr>
        <w:tc>
          <w:tcPr>
            <w:tcW w:w="1080" w:type="dxa"/>
          </w:tcPr>
          <w:p w14:paraId="218518BB" w14:textId="77777777" w:rsidR="004D6F58" w:rsidRDefault="007027A0">
            <w:pPr>
              <w:pStyle w:val="TableParagraph"/>
              <w:rPr>
                <w:sz w:val="24"/>
              </w:rPr>
            </w:pPr>
            <w:r>
              <w:rPr>
                <w:sz w:val="24"/>
              </w:rPr>
              <w:t>21.0</w:t>
            </w:r>
          </w:p>
        </w:tc>
        <w:tc>
          <w:tcPr>
            <w:tcW w:w="2071" w:type="dxa"/>
          </w:tcPr>
          <w:p w14:paraId="0A127F5A" w14:textId="64482191" w:rsidR="004D6F58" w:rsidRDefault="0004684B">
            <w:pPr>
              <w:pStyle w:val="TableParagraph"/>
              <w:rPr>
                <w:sz w:val="24"/>
              </w:rPr>
            </w:pPr>
            <w:r>
              <w:rPr>
                <w:sz w:val="24"/>
              </w:rPr>
              <w:t>Payment terms</w:t>
            </w:r>
          </w:p>
        </w:tc>
        <w:tc>
          <w:tcPr>
            <w:tcW w:w="6929" w:type="dxa"/>
          </w:tcPr>
          <w:p w14:paraId="02AC42C4" w14:textId="7C3B6D4B" w:rsidR="004D6F58" w:rsidRDefault="007027A0" w:rsidP="0004684B">
            <w:pPr>
              <w:pStyle w:val="BodyText"/>
            </w:pPr>
            <w:r>
              <w:t xml:space="preserve">Payment will be made to the account of the successful bidder asper the payment terms mentioned in the PO / LOA based on </w:t>
            </w:r>
            <w:r w:rsidR="0004684B">
              <w:t>the certification</w:t>
            </w:r>
            <w:r>
              <w:t xml:space="preserve"> of Engineer. The payments shall be made after </w:t>
            </w:r>
            <w:r w:rsidR="0004684B">
              <w:t>the conditions listed for such payment have been met, andthesuccessfulbidderhassubmittedaninvoicetotheEmployerspecifyingtheamountdue</w:t>
            </w:r>
            <w:r>
              <w:t>.</w:t>
            </w:r>
          </w:p>
          <w:p w14:paraId="258A0CFB" w14:textId="49EAC236" w:rsidR="007027A0" w:rsidRDefault="007027A0">
            <w:pPr>
              <w:pStyle w:val="TableParagraph"/>
              <w:ind w:left="182" w:right="197"/>
              <w:jc w:val="both"/>
              <w:rPr>
                <w:sz w:val="24"/>
              </w:rPr>
            </w:pPr>
            <w:r>
              <w:rPr>
                <w:sz w:val="24"/>
              </w:rPr>
              <w:t xml:space="preserve">For supply </w:t>
            </w:r>
            <w:r w:rsidR="0004684B">
              <w:rPr>
                <w:sz w:val="24"/>
              </w:rPr>
              <w:t>contracts:</w:t>
            </w:r>
          </w:p>
          <w:p w14:paraId="3C20C05E" w14:textId="77777777" w:rsidR="007027A0" w:rsidRDefault="007027A0" w:rsidP="007027A0">
            <w:pPr>
              <w:jc w:val="both"/>
            </w:pPr>
            <w:r>
              <w:t>Payment shall be released within thirty (30) days of receipt of materials and submission of invoice in all respect as per Payment terms mentioned in SPC or as mentioned in the PO / LOA, subject to acceptance of the materials.</w:t>
            </w:r>
          </w:p>
          <w:p w14:paraId="4F80B60E" w14:textId="77777777" w:rsidR="007027A0" w:rsidRDefault="007027A0" w:rsidP="007027A0">
            <w:pPr>
              <w:jc w:val="both"/>
            </w:pPr>
          </w:p>
          <w:p w14:paraId="17D5241C" w14:textId="288D3C56" w:rsidR="007027A0" w:rsidRDefault="007027A0" w:rsidP="007027A0">
            <w:pPr>
              <w:jc w:val="both"/>
            </w:pPr>
            <w:r>
              <w:t xml:space="preserve">In cases of any discrepancy observed by the Employer in Supplier’s </w:t>
            </w:r>
            <w:r w:rsidR="0004684B">
              <w:t>bill, clarifications</w:t>
            </w:r>
            <w:r>
              <w:t xml:space="preserve"> shall be sought in writing by the Employer within ten (10) days from the date of receipt of Supplier’s bill/invoice/debit note by the Employer. The Supplier shall be required to submit the requisite clarifications within ten (10) days from the date of issuance of queries by the Employer. In case, no mutual agreement is reached between the Employer and the Supplier on any part of the bill/invoice, within ten (10) days of submission of clarification by the Supplier, the Supplier shall issue a revised bill/invoice to avoid mismatch in GST returns of the Employer and the Supplier. Payment against agreed and admissible part shall be processed as per payment procedure within ten (10) days after receipt of the revised bill/invoice. The bill/invoice for the balance amount under question may be separately submitted for consideration of the Employer after resolution of issues of payment by the Employer. In case of non-submission of satisfactory clarification by the Supplier within the stipulated period, NTPC shall not be liable for the delay in making payment. If the bill submitted by Supplier is incorrect and has gross discrepancies, the bill shall be summarily rejected and returned to the Supplier.</w:t>
            </w:r>
          </w:p>
          <w:p w14:paraId="66D704A9" w14:textId="77777777" w:rsidR="007027A0" w:rsidRDefault="007027A0" w:rsidP="007027A0">
            <w:pPr>
              <w:jc w:val="both"/>
            </w:pPr>
            <w:r>
              <w:t>Further, in case of rejection of part material against a particular P.O., the Payment against part accepted material shall be processed as per payment procedure and Supplier shall be intimated regarding reasons and details of rejected material. Credit notes (as defined in GST act) as applicable for such part may be issued based on original invoice already issued. The original invoice value will get reduced to the extent of such credit notes. The bill for the replaced material shall be separately submitted for future consideration of the Employer.</w:t>
            </w:r>
          </w:p>
          <w:p w14:paraId="61DAB3F7" w14:textId="77777777" w:rsidR="007027A0" w:rsidRDefault="007027A0" w:rsidP="007027A0">
            <w:pPr>
              <w:jc w:val="both"/>
            </w:pPr>
            <w:r>
              <w:t>In the event of dispute, the same shall be dealt as per contract provisions of dispute resolution.</w:t>
            </w:r>
          </w:p>
          <w:p w14:paraId="1E36EC24" w14:textId="77777777" w:rsidR="007027A0" w:rsidRPr="00183CFD" w:rsidRDefault="007027A0" w:rsidP="007027A0">
            <w:r>
              <w:lastRenderedPageBreak/>
              <w:t>The Employer has established a Vendor Bill tracking System where vendor can submit their bill/invoice and track its status.</w:t>
            </w:r>
          </w:p>
          <w:p w14:paraId="3C0DD9A6" w14:textId="77777777" w:rsidR="007027A0" w:rsidRDefault="007027A0">
            <w:pPr>
              <w:pStyle w:val="TableParagraph"/>
              <w:ind w:left="182" w:right="197"/>
              <w:jc w:val="both"/>
              <w:rPr>
                <w:sz w:val="24"/>
              </w:rPr>
            </w:pPr>
          </w:p>
          <w:p w14:paraId="7A639476" w14:textId="77777777" w:rsidR="007027A0" w:rsidRDefault="007027A0">
            <w:pPr>
              <w:pStyle w:val="TableParagraph"/>
              <w:ind w:left="182" w:right="197"/>
              <w:jc w:val="both"/>
              <w:rPr>
                <w:sz w:val="24"/>
              </w:rPr>
            </w:pPr>
          </w:p>
          <w:p w14:paraId="594366EE" w14:textId="051A0F94" w:rsidR="004D6F58" w:rsidRDefault="007027A0" w:rsidP="0004684B">
            <w:pPr>
              <w:pStyle w:val="BodyText"/>
            </w:pPr>
            <w:r>
              <w:t>For</w:t>
            </w:r>
            <w:r w:rsidR="0004684B">
              <w:t xml:space="preserve"> </w:t>
            </w:r>
            <w:r>
              <w:t>AMC/</w:t>
            </w:r>
            <w:r w:rsidR="0004684B">
              <w:t>CMS: The Annual Maintenance Service Contract wherever applicable, shall commence after completion of the warranty</w:t>
            </w:r>
            <w:r>
              <w:t xml:space="preserve"> period. The payment of the annual maintenance </w:t>
            </w:r>
            <w:r w:rsidR="0004684B">
              <w:t>service contract</w:t>
            </w:r>
            <w:r>
              <w:t xml:space="preserve"> shall be made on quarterly basis and the amount will </w:t>
            </w:r>
            <w:r w:rsidR="0004684B">
              <w:t>be due</w:t>
            </w:r>
            <w:r>
              <w:t xml:space="preserve"> for payment on the certification by NTPC at the end of </w:t>
            </w:r>
            <w:r w:rsidR="0004684B">
              <w:t>each quarter</w:t>
            </w:r>
            <w:r>
              <w:t>. The quarterly amount shall be worked out by dividing thetotalservicecontractvaluebythenumberofquartersinthemaintenancecontractperiod</w:t>
            </w:r>
          </w:p>
        </w:tc>
      </w:tr>
      <w:tr w:rsidR="004D6F58" w14:paraId="07753533" w14:textId="77777777">
        <w:trPr>
          <w:trHeight w:val="1120"/>
        </w:trPr>
        <w:tc>
          <w:tcPr>
            <w:tcW w:w="1080" w:type="dxa"/>
          </w:tcPr>
          <w:p w14:paraId="23A00D98" w14:textId="77777777" w:rsidR="004D6F58" w:rsidRDefault="007027A0">
            <w:pPr>
              <w:pStyle w:val="TableParagraph"/>
              <w:rPr>
                <w:sz w:val="24"/>
              </w:rPr>
            </w:pPr>
            <w:r>
              <w:rPr>
                <w:sz w:val="24"/>
              </w:rPr>
              <w:lastRenderedPageBreak/>
              <w:t>22.0</w:t>
            </w:r>
          </w:p>
        </w:tc>
        <w:tc>
          <w:tcPr>
            <w:tcW w:w="2071" w:type="dxa"/>
          </w:tcPr>
          <w:p w14:paraId="4E3633FE" w14:textId="067164F8" w:rsidR="004D6F58" w:rsidRDefault="007027A0">
            <w:pPr>
              <w:pStyle w:val="TableParagraph"/>
              <w:tabs>
                <w:tab w:val="left" w:pos="1657"/>
              </w:tabs>
              <w:spacing w:line="242" w:lineRule="auto"/>
              <w:ind w:right="198"/>
              <w:rPr>
                <w:sz w:val="24"/>
              </w:rPr>
            </w:pPr>
            <w:r>
              <w:rPr>
                <w:sz w:val="24"/>
              </w:rPr>
              <w:t>Procedure</w:t>
            </w:r>
            <w:r>
              <w:rPr>
                <w:sz w:val="24"/>
              </w:rPr>
              <w:tab/>
            </w:r>
            <w:r w:rsidR="006D7802">
              <w:rPr>
                <w:spacing w:val="-1"/>
                <w:sz w:val="24"/>
              </w:rPr>
              <w:t>of</w:t>
            </w:r>
            <w:r w:rsidR="006D7802">
              <w:rPr>
                <w:sz w:val="24"/>
              </w:rPr>
              <w:t xml:space="preserve"> payment</w:t>
            </w:r>
          </w:p>
        </w:tc>
        <w:tc>
          <w:tcPr>
            <w:tcW w:w="6929" w:type="dxa"/>
          </w:tcPr>
          <w:p w14:paraId="107584D2" w14:textId="0338DCEE" w:rsidR="004D6F58" w:rsidRDefault="007027A0" w:rsidP="006D7802">
            <w:pPr>
              <w:pStyle w:val="BodyText"/>
            </w:pPr>
            <w:r>
              <w:t>Payment</w:t>
            </w:r>
            <w:r w:rsidR="006D7802">
              <w:t xml:space="preserve"> </w:t>
            </w:r>
            <w:r>
              <w:t>shall</w:t>
            </w:r>
            <w:r w:rsidR="006D7802">
              <w:t xml:space="preserve"> </w:t>
            </w:r>
            <w:r>
              <w:t>be</w:t>
            </w:r>
            <w:r w:rsidR="006D7802">
              <w:t xml:space="preserve"> </w:t>
            </w:r>
            <w:r>
              <w:t>release</w:t>
            </w:r>
            <w:r w:rsidR="006D7802">
              <w:t>d on submission of invoice in quadruplicate</w:t>
            </w:r>
            <w:r>
              <w:t xml:space="preserve"> along with supporting documents on certification </w:t>
            </w:r>
            <w:r w:rsidR="006D7802">
              <w:t>by the Engineer</w:t>
            </w:r>
            <w:r>
              <w:t>-in-Charge.</w:t>
            </w:r>
          </w:p>
        </w:tc>
      </w:tr>
      <w:tr w:rsidR="004D6F58" w14:paraId="78EBB53E" w14:textId="77777777">
        <w:trPr>
          <w:trHeight w:val="825"/>
        </w:trPr>
        <w:tc>
          <w:tcPr>
            <w:tcW w:w="1080" w:type="dxa"/>
          </w:tcPr>
          <w:p w14:paraId="36868EE3" w14:textId="77777777" w:rsidR="004D6F58" w:rsidRDefault="007027A0">
            <w:pPr>
              <w:pStyle w:val="TableParagraph"/>
              <w:rPr>
                <w:sz w:val="24"/>
              </w:rPr>
            </w:pPr>
            <w:r>
              <w:rPr>
                <w:sz w:val="24"/>
              </w:rPr>
              <w:t>23.0</w:t>
            </w:r>
          </w:p>
        </w:tc>
        <w:tc>
          <w:tcPr>
            <w:tcW w:w="2071" w:type="dxa"/>
          </w:tcPr>
          <w:p w14:paraId="63247E7E" w14:textId="7299510E" w:rsidR="004D6F58" w:rsidRDefault="006D7802">
            <w:pPr>
              <w:pStyle w:val="TableParagraph"/>
              <w:ind w:right="96"/>
              <w:rPr>
                <w:sz w:val="24"/>
              </w:rPr>
            </w:pPr>
            <w:r>
              <w:rPr>
                <w:sz w:val="24"/>
              </w:rPr>
              <w:t>Tax deduction at source</w:t>
            </w:r>
          </w:p>
        </w:tc>
        <w:tc>
          <w:tcPr>
            <w:tcW w:w="6929" w:type="dxa"/>
          </w:tcPr>
          <w:p w14:paraId="0A15946C" w14:textId="3A6B0F2D" w:rsidR="004D6F58" w:rsidRDefault="007027A0">
            <w:pPr>
              <w:pStyle w:val="TableParagraph"/>
              <w:ind w:left="105"/>
              <w:rPr>
                <w:sz w:val="24"/>
              </w:rPr>
            </w:pPr>
            <w:r>
              <w:rPr>
                <w:sz w:val="24"/>
              </w:rPr>
              <w:t>Tax</w:t>
            </w:r>
            <w:r w:rsidR="006D7802">
              <w:rPr>
                <w:sz w:val="24"/>
              </w:rPr>
              <w:t xml:space="preserve"> deduction at</w:t>
            </w:r>
            <w:r>
              <w:rPr>
                <w:sz w:val="24"/>
              </w:rPr>
              <w:t xml:space="preserve"> source</w:t>
            </w:r>
            <w:r w:rsidR="006D7802">
              <w:rPr>
                <w:sz w:val="24"/>
              </w:rPr>
              <w:t xml:space="preserve"> </w:t>
            </w:r>
            <w:r>
              <w:rPr>
                <w:sz w:val="24"/>
              </w:rPr>
              <w:t>shall</w:t>
            </w:r>
            <w:r w:rsidR="006D7802">
              <w:rPr>
                <w:sz w:val="24"/>
              </w:rPr>
              <w:t xml:space="preserve"> </w:t>
            </w:r>
            <w:r>
              <w:rPr>
                <w:sz w:val="24"/>
              </w:rPr>
              <w:t>be</w:t>
            </w:r>
            <w:r w:rsidR="006D7802">
              <w:rPr>
                <w:sz w:val="24"/>
              </w:rPr>
              <w:t xml:space="preserve"> </w:t>
            </w:r>
            <w:r>
              <w:rPr>
                <w:sz w:val="24"/>
              </w:rPr>
              <w:t>governed as</w:t>
            </w:r>
            <w:r w:rsidR="006D7802">
              <w:rPr>
                <w:sz w:val="24"/>
              </w:rPr>
              <w:t xml:space="preserve"> </w:t>
            </w:r>
            <w:r>
              <w:rPr>
                <w:sz w:val="24"/>
              </w:rPr>
              <w:t>per</w:t>
            </w:r>
            <w:r w:rsidR="006D7802">
              <w:rPr>
                <w:sz w:val="24"/>
              </w:rPr>
              <w:t xml:space="preserve"> </w:t>
            </w:r>
            <w:r>
              <w:rPr>
                <w:sz w:val="24"/>
              </w:rPr>
              <w:t>prevailing</w:t>
            </w:r>
            <w:r w:rsidR="006D7802">
              <w:rPr>
                <w:sz w:val="24"/>
              </w:rPr>
              <w:t xml:space="preserve"> </w:t>
            </w:r>
            <w:r>
              <w:rPr>
                <w:sz w:val="24"/>
              </w:rPr>
              <w:t>rules.</w:t>
            </w:r>
          </w:p>
        </w:tc>
      </w:tr>
      <w:tr w:rsidR="004D6F58" w14:paraId="4125A759" w14:textId="77777777">
        <w:trPr>
          <w:trHeight w:val="2118"/>
        </w:trPr>
        <w:tc>
          <w:tcPr>
            <w:tcW w:w="1080" w:type="dxa"/>
          </w:tcPr>
          <w:p w14:paraId="05950CB4" w14:textId="77777777" w:rsidR="004D6F58" w:rsidRDefault="007027A0">
            <w:pPr>
              <w:pStyle w:val="TableParagraph"/>
              <w:rPr>
                <w:sz w:val="24"/>
              </w:rPr>
            </w:pPr>
            <w:r>
              <w:rPr>
                <w:sz w:val="24"/>
              </w:rPr>
              <w:t>24.0</w:t>
            </w:r>
          </w:p>
        </w:tc>
        <w:tc>
          <w:tcPr>
            <w:tcW w:w="2071" w:type="dxa"/>
          </w:tcPr>
          <w:p w14:paraId="42150E90" w14:textId="6B2DBC4D" w:rsidR="004D6F58" w:rsidRDefault="006D7802">
            <w:pPr>
              <w:pStyle w:val="TableParagraph"/>
              <w:ind w:right="96"/>
              <w:rPr>
                <w:sz w:val="24"/>
              </w:rPr>
            </w:pPr>
            <w:r>
              <w:rPr>
                <w:sz w:val="24"/>
              </w:rPr>
              <w:t>Contract performance Guarantee (</w:t>
            </w:r>
            <w:r w:rsidR="007027A0">
              <w:rPr>
                <w:sz w:val="24"/>
              </w:rPr>
              <w:t>CPG)/PBG</w:t>
            </w:r>
          </w:p>
        </w:tc>
        <w:tc>
          <w:tcPr>
            <w:tcW w:w="6929" w:type="dxa"/>
          </w:tcPr>
          <w:p w14:paraId="3CDC747E" w14:textId="243BA1AE" w:rsidR="004D6F58" w:rsidRDefault="007027A0">
            <w:pPr>
              <w:pStyle w:val="TableParagraph"/>
              <w:numPr>
                <w:ilvl w:val="0"/>
                <w:numId w:val="13"/>
              </w:numPr>
              <w:tabs>
                <w:tab w:val="left" w:pos="420"/>
              </w:tabs>
              <w:ind w:right="197" w:hanging="183"/>
              <w:jc w:val="both"/>
              <w:rPr>
                <w:sz w:val="24"/>
              </w:rPr>
            </w:pPr>
            <w:r>
              <w:rPr>
                <w:sz w:val="24"/>
              </w:rPr>
              <w:t>Within thirty (30) days of the receipt of Purchase Order/</w:t>
            </w:r>
            <w:r w:rsidR="006D7802">
              <w:rPr>
                <w:sz w:val="24"/>
              </w:rPr>
              <w:t>Service Order</w:t>
            </w:r>
            <w:r>
              <w:rPr>
                <w:sz w:val="24"/>
              </w:rPr>
              <w:t xml:space="preserve"> from the Employer, the Supplier shall furnish the </w:t>
            </w:r>
            <w:r w:rsidR="006D7802">
              <w:rPr>
                <w:sz w:val="24"/>
              </w:rPr>
              <w:t>Contract Performance</w:t>
            </w:r>
            <w:r>
              <w:rPr>
                <w:sz w:val="24"/>
              </w:rPr>
              <w:t xml:space="preserve"> Guarantee, if applicable, for due performance </w:t>
            </w:r>
            <w:r w:rsidR="006D7802">
              <w:rPr>
                <w:sz w:val="24"/>
              </w:rPr>
              <w:t>of the</w:t>
            </w:r>
            <w:r>
              <w:rPr>
                <w:sz w:val="24"/>
              </w:rPr>
              <w:t xml:space="preserve"> Contract(s)/Order(s) in any form acceptable to the </w:t>
            </w:r>
            <w:r w:rsidR="006D7802">
              <w:rPr>
                <w:sz w:val="24"/>
              </w:rPr>
              <w:t>Employees mentioned below</w:t>
            </w:r>
            <w:r>
              <w:rPr>
                <w:sz w:val="24"/>
              </w:rPr>
              <w:t>.</w:t>
            </w:r>
          </w:p>
          <w:p w14:paraId="706DD8DE" w14:textId="62BD00E9" w:rsidR="004D6F58" w:rsidRDefault="007027A0">
            <w:pPr>
              <w:pStyle w:val="TableParagraph"/>
              <w:numPr>
                <w:ilvl w:val="0"/>
                <w:numId w:val="13"/>
              </w:numPr>
              <w:tabs>
                <w:tab w:val="left" w:pos="459"/>
              </w:tabs>
              <w:spacing w:before="122"/>
              <w:ind w:left="458" w:hanging="354"/>
              <w:jc w:val="both"/>
              <w:rPr>
                <w:sz w:val="24"/>
              </w:rPr>
            </w:pPr>
            <w:r>
              <w:rPr>
                <w:sz w:val="24"/>
              </w:rPr>
              <w:t>CPG</w:t>
            </w:r>
            <w:r w:rsidR="006D7802">
              <w:rPr>
                <w:sz w:val="24"/>
              </w:rPr>
              <w:t xml:space="preserve"> </w:t>
            </w:r>
            <w:r>
              <w:rPr>
                <w:sz w:val="24"/>
              </w:rPr>
              <w:t>may</w:t>
            </w:r>
            <w:r w:rsidR="006D7802">
              <w:rPr>
                <w:sz w:val="24"/>
              </w:rPr>
              <w:t xml:space="preserve"> </w:t>
            </w:r>
            <w:r>
              <w:rPr>
                <w:sz w:val="24"/>
              </w:rPr>
              <w:t>be</w:t>
            </w:r>
            <w:r w:rsidR="006D7802">
              <w:rPr>
                <w:sz w:val="24"/>
              </w:rPr>
              <w:t xml:space="preserve"> </w:t>
            </w:r>
            <w:r>
              <w:rPr>
                <w:sz w:val="24"/>
              </w:rPr>
              <w:t>submitted</w:t>
            </w:r>
            <w:r w:rsidR="006D7802">
              <w:rPr>
                <w:sz w:val="24"/>
              </w:rPr>
              <w:t xml:space="preserve"> </w:t>
            </w:r>
            <w:r>
              <w:rPr>
                <w:sz w:val="24"/>
              </w:rPr>
              <w:t>in</w:t>
            </w:r>
            <w:r w:rsidR="006D7802">
              <w:rPr>
                <w:sz w:val="24"/>
              </w:rPr>
              <w:t xml:space="preserve"> </w:t>
            </w:r>
            <w:r>
              <w:rPr>
                <w:sz w:val="24"/>
              </w:rPr>
              <w:t>any</w:t>
            </w:r>
            <w:r w:rsidR="006D7802">
              <w:rPr>
                <w:sz w:val="24"/>
              </w:rPr>
              <w:t xml:space="preserve"> of the following forms</w:t>
            </w:r>
            <w:r>
              <w:rPr>
                <w:sz w:val="24"/>
              </w:rPr>
              <w:t>:</w:t>
            </w:r>
          </w:p>
        </w:tc>
      </w:tr>
    </w:tbl>
    <w:p w14:paraId="5C91CDFB" w14:textId="77777777" w:rsidR="004D6F58" w:rsidRDefault="004D6F58">
      <w:pPr>
        <w:jc w:val="both"/>
        <w:rPr>
          <w:sz w:val="24"/>
        </w:rPr>
        <w:sectPr w:rsidR="004D6F58">
          <w:pgSz w:w="12240" w:h="15840"/>
          <w:pgMar w:top="1320" w:right="780" w:bottom="1160" w:left="1140" w:header="759" w:footer="978" w:gutter="0"/>
          <w:cols w:space="720"/>
        </w:sect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7D3EE779" w14:textId="77777777">
        <w:trPr>
          <w:trHeight w:val="11838"/>
        </w:trPr>
        <w:tc>
          <w:tcPr>
            <w:tcW w:w="1080" w:type="dxa"/>
          </w:tcPr>
          <w:p w14:paraId="60980F6A" w14:textId="77777777" w:rsidR="004D6F58" w:rsidRDefault="004D6F58">
            <w:pPr>
              <w:pStyle w:val="TableParagraph"/>
              <w:spacing w:before="0"/>
              <w:ind w:left="0"/>
              <w:rPr>
                <w:rFonts w:ascii="Times New Roman"/>
              </w:rPr>
            </w:pPr>
          </w:p>
        </w:tc>
        <w:tc>
          <w:tcPr>
            <w:tcW w:w="2071" w:type="dxa"/>
          </w:tcPr>
          <w:p w14:paraId="449451AA" w14:textId="77777777" w:rsidR="004D6F58" w:rsidRDefault="004D6F58">
            <w:pPr>
              <w:pStyle w:val="TableParagraph"/>
              <w:spacing w:before="0"/>
              <w:ind w:left="0"/>
              <w:rPr>
                <w:rFonts w:ascii="Times New Roman"/>
              </w:rPr>
            </w:pPr>
          </w:p>
        </w:tc>
        <w:tc>
          <w:tcPr>
            <w:tcW w:w="6929" w:type="dxa"/>
          </w:tcPr>
          <w:p w14:paraId="090DBFC7" w14:textId="6A5A8474" w:rsidR="004D6F58" w:rsidRPr="00E71E4A" w:rsidRDefault="006D7802">
            <w:pPr>
              <w:pStyle w:val="TableParagraph"/>
              <w:numPr>
                <w:ilvl w:val="0"/>
                <w:numId w:val="12"/>
              </w:numPr>
              <w:tabs>
                <w:tab w:val="left" w:pos="1078"/>
              </w:tabs>
              <w:spacing w:before="0"/>
              <w:ind w:right="197" w:hanging="360"/>
              <w:jc w:val="both"/>
              <w:rPr>
                <w:strike/>
                <w:sz w:val="24"/>
              </w:rPr>
            </w:pPr>
            <w:r w:rsidRPr="00E71E4A">
              <w:rPr>
                <w:strike/>
                <w:sz w:val="24"/>
              </w:rPr>
              <w:t>A crossed Demand Draft</w:t>
            </w:r>
            <w:r w:rsidR="007027A0" w:rsidRPr="00E71E4A">
              <w:rPr>
                <w:strike/>
                <w:sz w:val="24"/>
              </w:rPr>
              <w:t>/Bankers</w:t>
            </w:r>
            <w:r w:rsidRPr="00E71E4A">
              <w:rPr>
                <w:strike/>
                <w:sz w:val="24"/>
              </w:rPr>
              <w:t xml:space="preserve"> </w:t>
            </w:r>
            <w:r w:rsidR="007027A0" w:rsidRPr="00E71E4A">
              <w:rPr>
                <w:strike/>
                <w:sz w:val="24"/>
              </w:rPr>
              <w:t>cheque</w:t>
            </w:r>
            <w:r w:rsidRPr="00E71E4A">
              <w:rPr>
                <w:strike/>
                <w:sz w:val="24"/>
              </w:rPr>
              <w:t xml:space="preserve"> drawn in favor</w:t>
            </w:r>
            <w:r w:rsidR="007027A0" w:rsidRPr="00E71E4A">
              <w:rPr>
                <w:strike/>
                <w:sz w:val="24"/>
              </w:rPr>
              <w:t xml:space="preserve"> of NTPC Ltd. Payable at (station inviting tender oras per</w:t>
            </w:r>
            <w:r w:rsidRPr="00E71E4A">
              <w:rPr>
                <w:strike/>
                <w:sz w:val="24"/>
              </w:rPr>
              <w:t xml:space="preserve"> </w:t>
            </w:r>
            <w:r w:rsidR="007027A0" w:rsidRPr="00E71E4A">
              <w:rPr>
                <w:strike/>
                <w:sz w:val="24"/>
              </w:rPr>
              <w:t>SPC)</w:t>
            </w:r>
          </w:p>
          <w:p w14:paraId="6F82E0AD" w14:textId="1886B6FF" w:rsidR="004D6F58" w:rsidRDefault="007027A0">
            <w:pPr>
              <w:pStyle w:val="TableParagraph"/>
              <w:numPr>
                <w:ilvl w:val="0"/>
                <w:numId w:val="12"/>
              </w:numPr>
              <w:tabs>
                <w:tab w:val="left" w:pos="1078"/>
              </w:tabs>
              <w:ind w:right="196" w:hanging="360"/>
              <w:jc w:val="both"/>
              <w:rPr>
                <w:sz w:val="24"/>
              </w:rPr>
            </w:pPr>
            <w:r>
              <w:rPr>
                <w:sz w:val="24"/>
              </w:rPr>
              <w:t xml:space="preserve">An irrevocable Bank Guarantee as per the NTPC </w:t>
            </w:r>
            <w:r w:rsidR="006D7802">
              <w:rPr>
                <w:sz w:val="24"/>
              </w:rPr>
              <w:t>standard format</w:t>
            </w:r>
            <w:r>
              <w:rPr>
                <w:sz w:val="24"/>
              </w:rPr>
              <w:t xml:space="preserve"> from any Nationalized bank / Scheduled Bank as</w:t>
            </w:r>
            <w:r w:rsidR="006D7802">
              <w:rPr>
                <w:sz w:val="24"/>
              </w:rPr>
              <w:t xml:space="preserve"> </w:t>
            </w:r>
            <w:r>
              <w:rPr>
                <w:sz w:val="24"/>
              </w:rPr>
              <w:t>acceptable to</w:t>
            </w:r>
            <w:r w:rsidR="006D7802">
              <w:rPr>
                <w:sz w:val="24"/>
              </w:rPr>
              <w:t xml:space="preserve"> </w:t>
            </w:r>
            <w:r>
              <w:rPr>
                <w:sz w:val="24"/>
              </w:rPr>
              <w:t>NTPC</w:t>
            </w:r>
            <w:r w:rsidR="006D7802">
              <w:rPr>
                <w:sz w:val="24"/>
              </w:rPr>
              <w:t xml:space="preserve"> </w:t>
            </w:r>
            <w:r>
              <w:rPr>
                <w:sz w:val="24"/>
              </w:rPr>
              <w:t>as</w:t>
            </w:r>
            <w:r w:rsidR="006D7802">
              <w:rPr>
                <w:sz w:val="24"/>
              </w:rPr>
              <w:t xml:space="preserve"> </w:t>
            </w:r>
            <w:r>
              <w:rPr>
                <w:sz w:val="24"/>
              </w:rPr>
              <w:t>per</w:t>
            </w:r>
            <w:r w:rsidR="006D7802">
              <w:rPr>
                <w:sz w:val="24"/>
              </w:rPr>
              <w:t xml:space="preserve"> list enclosed</w:t>
            </w:r>
            <w:r>
              <w:rPr>
                <w:sz w:val="24"/>
              </w:rPr>
              <w:t>.</w:t>
            </w:r>
          </w:p>
          <w:p w14:paraId="0AF22D36" w14:textId="2D375A6E" w:rsidR="004D6F58" w:rsidRDefault="007027A0">
            <w:pPr>
              <w:pStyle w:val="TableParagraph"/>
              <w:numPr>
                <w:ilvl w:val="0"/>
                <w:numId w:val="11"/>
              </w:numPr>
              <w:tabs>
                <w:tab w:val="left" w:pos="408"/>
              </w:tabs>
              <w:spacing w:before="120"/>
              <w:ind w:right="197" w:hanging="360"/>
              <w:jc w:val="both"/>
              <w:rPr>
                <w:sz w:val="24"/>
              </w:rPr>
            </w:pPr>
            <w:r>
              <w:rPr>
                <w:sz w:val="24"/>
              </w:rPr>
              <w:t xml:space="preserve">Failure of the supplier to submit the above-mentioned </w:t>
            </w:r>
            <w:r w:rsidR="006D7802">
              <w:rPr>
                <w:sz w:val="24"/>
              </w:rPr>
              <w:t>Contract Performance</w:t>
            </w:r>
            <w:r>
              <w:rPr>
                <w:sz w:val="24"/>
              </w:rPr>
              <w:t xml:space="preserve"> Guarantee shall constitute sufficient grounds </w:t>
            </w:r>
            <w:r w:rsidR="006D7802">
              <w:rPr>
                <w:sz w:val="24"/>
              </w:rPr>
              <w:t>for the annulment of the award and forfeiture of</w:t>
            </w:r>
            <w:r>
              <w:rPr>
                <w:sz w:val="24"/>
              </w:rPr>
              <w:t xml:space="preserve"> </w:t>
            </w:r>
            <w:r w:rsidR="006D7802">
              <w:rPr>
                <w:sz w:val="24"/>
              </w:rPr>
              <w:t>the Bid</w:t>
            </w:r>
            <w:r>
              <w:rPr>
                <w:sz w:val="24"/>
              </w:rPr>
              <w:t xml:space="preserve"> Security.</w:t>
            </w:r>
          </w:p>
          <w:p w14:paraId="07BD1483" w14:textId="2BF38366" w:rsidR="004D6F58" w:rsidRDefault="007027A0">
            <w:pPr>
              <w:pStyle w:val="TableParagraph"/>
              <w:numPr>
                <w:ilvl w:val="0"/>
                <w:numId w:val="11"/>
              </w:numPr>
              <w:tabs>
                <w:tab w:val="left" w:pos="568"/>
                <w:tab w:val="left" w:pos="569"/>
              </w:tabs>
              <w:ind w:left="568" w:hanging="461"/>
              <w:rPr>
                <w:sz w:val="24"/>
              </w:rPr>
            </w:pPr>
            <w:r>
              <w:rPr>
                <w:sz w:val="24"/>
              </w:rPr>
              <w:t>FOR</w:t>
            </w:r>
            <w:r w:rsidR="009F3AAC">
              <w:rPr>
                <w:sz w:val="24"/>
              </w:rPr>
              <w:t xml:space="preserve"> </w:t>
            </w:r>
            <w:r>
              <w:rPr>
                <w:sz w:val="24"/>
              </w:rPr>
              <w:t>WARRANTY</w:t>
            </w:r>
            <w:r w:rsidR="009F3AAC">
              <w:rPr>
                <w:sz w:val="24"/>
              </w:rPr>
              <w:t xml:space="preserve"> </w:t>
            </w:r>
            <w:r>
              <w:rPr>
                <w:sz w:val="24"/>
              </w:rPr>
              <w:t>PERIOD-</w:t>
            </w:r>
          </w:p>
          <w:p w14:paraId="7BC89949" w14:textId="42BEFBB2" w:rsidR="004D6F58" w:rsidRDefault="007027A0">
            <w:pPr>
              <w:pStyle w:val="TableParagraph"/>
              <w:spacing w:before="123"/>
              <w:ind w:left="468" w:right="198"/>
              <w:jc w:val="both"/>
              <w:rPr>
                <w:sz w:val="24"/>
              </w:rPr>
            </w:pPr>
            <w:r>
              <w:rPr>
                <w:sz w:val="24"/>
              </w:rPr>
              <w:t xml:space="preserve">The successful bidder shall be required to furnish the </w:t>
            </w:r>
            <w:r w:rsidR="006D7802">
              <w:rPr>
                <w:sz w:val="24"/>
              </w:rPr>
              <w:t>Contract Performance</w:t>
            </w:r>
            <w:r>
              <w:rPr>
                <w:sz w:val="24"/>
              </w:rPr>
              <w:t xml:space="preserve"> Guarantee (CPG) for an amount equal to </w:t>
            </w:r>
            <w:r w:rsidR="007739BC">
              <w:rPr>
                <w:sz w:val="24"/>
              </w:rPr>
              <w:t>5</w:t>
            </w:r>
            <w:r>
              <w:rPr>
                <w:sz w:val="24"/>
              </w:rPr>
              <w:t xml:space="preserve">% </w:t>
            </w:r>
            <w:r w:rsidR="006D7802">
              <w:rPr>
                <w:sz w:val="24"/>
              </w:rPr>
              <w:t>of total</w:t>
            </w:r>
            <w:r>
              <w:rPr>
                <w:sz w:val="24"/>
              </w:rPr>
              <w:t xml:space="preserve"> order value.</w:t>
            </w:r>
            <w:r w:rsidR="006D7802">
              <w:rPr>
                <w:sz w:val="24"/>
              </w:rPr>
              <w:t xml:space="preserve"> </w:t>
            </w:r>
            <w:r>
              <w:rPr>
                <w:sz w:val="24"/>
              </w:rPr>
              <w:t xml:space="preserve">CPG should be valid for a period of </w:t>
            </w:r>
            <w:r w:rsidR="006D7802">
              <w:rPr>
                <w:sz w:val="24"/>
              </w:rPr>
              <w:t>three months</w:t>
            </w:r>
            <w:r>
              <w:rPr>
                <w:sz w:val="24"/>
              </w:rPr>
              <w:t>(3</w:t>
            </w:r>
            <w:r w:rsidR="006D7802">
              <w:rPr>
                <w:sz w:val="24"/>
              </w:rPr>
              <w:t>months) beyond the</w:t>
            </w:r>
            <w:r>
              <w:rPr>
                <w:sz w:val="24"/>
              </w:rPr>
              <w:t xml:space="preserve"> expiry</w:t>
            </w:r>
            <w:r w:rsidR="006D7802">
              <w:rPr>
                <w:sz w:val="24"/>
              </w:rPr>
              <w:t xml:space="preserve"> of warranty period</w:t>
            </w:r>
            <w:r>
              <w:rPr>
                <w:sz w:val="24"/>
              </w:rPr>
              <w:t>.</w:t>
            </w:r>
          </w:p>
          <w:p w14:paraId="59AD9275" w14:textId="7C3F232E" w:rsidR="004D6F58" w:rsidRDefault="007027A0">
            <w:pPr>
              <w:pStyle w:val="TableParagraph"/>
              <w:ind w:left="468" w:right="198" w:firstLine="21"/>
              <w:jc w:val="both"/>
              <w:rPr>
                <w:sz w:val="24"/>
              </w:rPr>
            </w:pPr>
            <w:r>
              <w:rPr>
                <w:sz w:val="24"/>
              </w:rPr>
              <w:t xml:space="preserve">The CPG should be submitted within 30 days of placement </w:t>
            </w:r>
            <w:r w:rsidR="006D7802">
              <w:rPr>
                <w:sz w:val="24"/>
              </w:rPr>
              <w:t>of award</w:t>
            </w:r>
            <w:r>
              <w:rPr>
                <w:sz w:val="24"/>
              </w:rPr>
              <w:t>.</w:t>
            </w:r>
          </w:p>
          <w:p w14:paraId="72D885F7" w14:textId="23D30C1D" w:rsidR="004D6F58" w:rsidRDefault="007027A0">
            <w:pPr>
              <w:pStyle w:val="TableParagraph"/>
              <w:numPr>
                <w:ilvl w:val="0"/>
                <w:numId w:val="11"/>
              </w:numPr>
              <w:tabs>
                <w:tab w:val="left" w:pos="561"/>
                <w:tab w:val="left" w:pos="562"/>
              </w:tabs>
              <w:spacing w:before="120"/>
              <w:ind w:left="561" w:hanging="454"/>
              <w:rPr>
                <w:sz w:val="24"/>
              </w:rPr>
            </w:pPr>
            <w:r>
              <w:rPr>
                <w:sz w:val="24"/>
              </w:rPr>
              <w:t>FOR</w:t>
            </w:r>
            <w:r w:rsidR="009F3AAC">
              <w:rPr>
                <w:sz w:val="24"/>
              </w:rPr>
              <w:t xml:space="preserve"> </w:t>
            </w:r>
            <w:r>
              <w:rPr>
                <w:sz w:val="24"/>
              </w:rPr>
              <w:t>AMC/CMS</w:t>
            </w:r>
            <w:r w:rsidR="009F3AAC">
              <w:rPr>
                <w:sz w:val="24"/>
              </w:rPr>
              <w:t xml:space="preserve"> </w:t>
            </w:r>
            <w:r>
              <w:rPr>
                <w:sz w:val="24"/>
              </w:rPr>
              <w:t>PERIOD</w:t>
            </w:r>
          </w:p>
          <w:p w14:paraId="77985168" w14:textId="609E829D" w:rsidR="004D6F58" w:rsidRDefault="007027A0" w:rsidP="007E3E28">
            <w:pPr>
              <w:pStyle w:val="TableParagraph"/>
              <w:ind w:left="468" w:right="196"/>
              <w:rPr>
                <w:sz w:val="24"/>
              </w:rPr>
            </w:pPr>
            <w:r>
              <w:rPr>
                <w:sz w:val="24"/>
              </w:rPr>
              <w:t>The bidder shall be required to furnish a CPG equivalent to 5%of the total order value towards AMC/CMS valid for AMC/CMS</w:t>
            </w:r>
            <w:r w:rsidR="007E3E28">
              <w:rPr>
                <w:sz w:val="24"/>
              </w:rPr>
              <w:t xml:space="preserve"> Period plus a period </w:t>
            </w:r>
            <w:r>
              <w:rPr>
                <w:sz w:val="24"/>
              </w:rPr>
              <w:t>of</w:t>
            </w:r>
            <w:r w:rsidR="007E3E28">
              <w:rPr>
                <w:sz w:val="24"/>
              </w:rPr>
              <w:t xml:space="preserve"> </w:t>
            </w:r>
            <w:r>
              <w:rPr>
                <w:sz w:val="24"/>
              </w:rPr>
              <w:t>3months</w:t>
            </w:r>
            <w:r w:rsidR="007E3E28">
              <w:rPr>
                <w:sz w:val="24"/>
              </w:rPr>
              <w:t xml:space="preserve"> beyond the Annual Maintenance</w:t>
            </w:r>
            <w:r>
              <w:rPr>
                <w:sz w:val="24"/>
              </w:rPr>
              <w:t xml:space="preserve"> /Comprehensive Maintenance Services </w:t>
            </w:r>
            <w:r w:rsidR="006D7802">
              <w:rPr>
                <w:sz w:val="24"/>
              </w:rPr>
              <w:t>Contract period</w:t>
            </w:r>
            <w:r>
              <w:rPr>
                <w:sz w:val="24"/>
              </w:rPr>
              <w:t>.</w:t>
            </w:r>
          </w:p>
          <w:p w14:paraId="29780C93" w14:textId="7D365798" w:rsidR="004D6F58" w:rsidRDefault="007027A0">
            <w:pPr>
              <w:pStyle w:val="TableParagraph"/>
              <w:spacing w:before="120"/>
              <w:ind w:left="468" w:right="197"/>
              <w:jc w:val="both"/>
              <w:rPr>
                <w:sz w:val="24"/>
              </w:rPr>
            </w:pPr>
            <w:r>
              <w:rPr>
                <w:sz w:val="24"/>
              </w:rPr>
              <w:t>This CPG shall be furnished before the expiry date of 10% CPG</w:t>
            </w:r>
            <w:r w:rsidR="006D7802">
              <w:rPr>
                <w:sz w:val="24"/>
              </w:rPr>
              <w:t xml:space="preserve"> </w:t>
            </w:r>
            <w:r>
              <w:rPr>
                <w:sz w:val="24"/>
              </w:rPr>
              <w:t>submitted earlier</w:t>
            </w:r>
            <w:r w:rsidR="006D7802">
              <w:rPr>
                <w:sz w:val="24"/>
              </w:rPr>
              <w:t xml:space="preserve"> covering the</w:t>
            </w:r>
            <w:r>
              <w:rPr>
                <w:sz w:val="24"/>
              </w:rPr>
              <w:t xml:space="preserve"> </w:t>
            </w:r>
            <w:r w:rsidR="006D7802">
              <w:rPr>
                <w:sz w:val="24"/>
              </w:rPr>
              <w:t>warranty period of one year</w:t>
            </w:r>
            <w:r>
              <w:rPr>
                <w:sz w:val="24"/>
              </w:rPr>
              <w:t>.</w:t>
            </w:r>
          </w:p>
          <w:p w14:paraId="7D873EBD" w14:textId="51454F58" w:rsidR="004D6F58" w:rsidRDefault="007027A0">
            <w:pPr>
              <w:pStyle w:val="TableParagraph"/>
              <w:numPr>
                <w:ilvl w:val="0"/>
                <w:numId w:val="11"/>
              </w:numPr>
              <w:tabs>
                <w:tab w:val="left" w:pos="531"/>
              </w:tabs>
              <w:spacing w:line="242" w:lineRule="auto"/>
              <w:ind w:right="197" w:hanging="360"/>
              <w:jc w:val="both"/>
              <w:rPr>
                <w:sz w:val="24"/>
              </w:rPr>
            </w:pPr>
            <w:r>
              <w:tab/>
            </w:r>
            <w:r>
              <w:rPr>
                <w:sz w:val="24"/>
              </w:rPr>
              <w:t>The CPG for 10% shall be released only after receipt of BG for</w:t>
            </w:r>
            <w:r w:rsidR="006D7802">
              <w:rPr>
                <w:sz w:val="24"/>
              </w:rPr>
              <w:t xml:space="preserve"> </w:t>
            </w:r>
            <w:r>
              <w:rPr>
                <w:sz w:val="24"/>
              </w:rPr>
              <w:t>AMC/</w:t>
            </w:r>
            <w:r w:rsidR="006D7802">
              <w:rPr>
                <w:sz w:val="24"/>
              </w:rPr>
              <w:t>CMS period</w:t>
            </w:r>
            <w:r>
              <w:rPr>
                <w:sz w:val="24"/>
              </w:rPr>
              <w:t>.</w:t>
            </w:r>
          </w:p>
          <w:p w14:paraId="487EC29C" w14:textId="4D1A2D9D" w:rsidR="004D6F58" w:rsidRDefault="006D7802">
            <w:pPr>
              <w:pStyle w:val="TableParagraph"/>
              <w:spacing w:before="116"/>
              <w:ind w:left="177"/>
              <w:rPr>
                <w:sz w:val="24"/>
              </w:rPr>
            </w:pPr>
            <w:r>
              <w:rPr>
                <w:sz w:val="24"/>
              </w:rPr>
              <w:t>Note: -</w:t>
            </w:r>
          </w:p>
          <w:p w14:paraId="41FCAE84" w14:textId="3B85F614" w:rsidR="004D6F58" w:rsidRDefault="007027A0">
            <w:pPr>
              <w:pStyle w:val="TableParagraph"/>
              <w:numPr>
                <w:ilvl w:val="1"/>
                <w:numId w:val="11"/>
              </w:numPr>
              <w:tabs>
                <w:tab w:val="left" w:pos="543"/>
              </w:tabs>
              <w:spacing w:before="120"/>
              <w:ind w:right="197"/>
              <w:jc w:val="both"/>
              <w:rPr>
                <w:sz w:val="24"/>
              </w:rPr>
            </w:pPr>
            <w:r>
              <w:rPr>
                <w:sz w:val="24"/>
              </w:rPr>
              <w:t xml:space="preserve">CPG, Warranty, </w:t>
            </w:r>
            <w:r w:rsidR="006D7802">
              <w:rPr>
                <w:sz w:val="24"/>
              </w:rPr>
              <w:t>guarantee</w:t>
            </w:r>
            <w:r>
              <w:rPr>
                <w:sz w:val="24"/>
              </w:rPr>
              <w:t xml:space="preserve"> clause as specified in the SPC </w:t>
            </w:r>
            <w:r w:rsidR="006D7802">
              <w:rPr>
                <w:sz w:val="24"/>
              </w:rPr>
              <w:t>shall prevail</w:t>
            </w:r>
            <w:r>
              <w:rPr>
                <w:sz w:val="24"/>
              </w:rPr>
              <w:t>.</w:t>
            </w:r>
          </w:p>
          <w:p w14:paraId="15BFE19C" w14:textId="05B07A83" w:rsidR="004D6F58" w:rsidRDefault="007027A0">
            <w:pPr>
              <w:pStyle w:val="TableParagraph"/>
              <w:numPr>
                <w:ilvl w:val="1"/>
                <w:numId w:val="11"/>
              </w:numPr>
              <w:tabs>
                <w:tab w:val="left" w:pos="543"/>
              </w:tabs>
              <w:spacing w:before="120"/>
              <w:ind w:right="196"/>
              <w:jc w:val="both"/>
              <w:rPr>
                <w:sz w:val="24"/>
              </w:rPr>
            </w:pPr>
            <w:r>
              <w:rPr>
                <w:i/>
                <w:sz w:val="24"/>
              </w:rPr>
              <w:t>Incase</w:t>
            </w:r>
            <w:r w:rsidR="006D7802">
              <w:rPr>
                <w:i/>
                <w:sz w:val="24"/>
              </w:rPr>
              <w:t xml:space="preserve"> </w:t>
            </w:r>
            <w:r>
              <w:rPr>
                <w:i/>
                <w:sz w:val="24"/>
              </w:rPr>
              <w:t>CPG</w:t>
            </w:r>
            <w:r w:rsidR="006D7802">
              <w:rPr>
                <w:i/>
                <w:sz w:val="24"/>
              </w:rPr>
              <w:t xml:space="preserve"> is submitted </w:t>
            </w:r>
            <w:r>
              <w:rPr>
                <w:i/>
                <w:sz w:val="24"/>
              </w:rPr>
              <w:t>by</w:t>
            </w:r>
            <w:r w:rsidR="006D7802">
              <w:rPr>
                <w:i/>
                <w:sz w:val="24"/>
              </w:rPr>
              <w:t xml:space="preserve"> </w:t>
            </w:r>
            <w:r>
              <w:rPr>
                <w:i/>
                <w:sz w:val="24"/>
              </w:rPr>
              <w:t>way</w:t>
            </w:r>
            <w:r w:rsidR="006D7802">
              <w:rPr>
                <w:i/>
                <w:sz w:val="24"/>
              </w:rPr>
              <w:t xml:space="preserve"> of Bank Guarantee</w:t>
            </w:r>
            <w:r>
              <w:rPr>
                <w:i/>
                <w:sz w:val="24"/>
              </w:rPr>
              <w:t>,</w:t>
            </w:r>
            <w:r w:rsidR="006D7802">
              <w:rPr>
                <w:i/>
                <w:sz w:val="24"/>
              </w:rPr>
              <w:t xml:space="preserve"> while issuing</w:t>
            </w:r>
            <w:r>
              <w:rPr>
                <w:i/>
                <w:sz w:val="24"/>
              </w:rPr>
              <w:t xml:space="preserve"> the physical BGs, the Supplier’s Bank shall also </w:t>
            </w:r>
            <w:r w:rsidR="006D7802">
              <w:rPr>
                <w:i/>
                <w:sz w:val="24"/>
              </w:rPr>
              <w:t>send electronic</w:t>
            </w:r>
            <w:r>
              <w:rPr>
                <w:i/>
                <w:sz w:val="24"/>
              </w:rPr>
              <w:t xml:space="preserve"> message through secure SFMS (in case of BGs </w:t>
            </w:r>
            <w:r w:rsidR="006D7802">
              <w:rPr>
                <w:i/>
                <w:sz w:val="24"/>
              </w:rPr>
              <w:t>issued from</w:t>
            </w:r>
            <w:r>
              <w:rPr>
                <w:i/>
                <w:sz w:val="24"/>
              </w:rPr>
              <w:t xml:space="preserve"> within India) or SWIFT (in case of BGs issued from </w:t>
            </w:r>
            <w:r w:rsidR="006D7802">
              <w:rPr>
                <w:i/>
                <w:sz w:val="24"/>
              </w:rPr>
              <w:t>outside India) to Employees Beneficiary Bank whose details are provided in</w:t>
            </w:r>
            <w:r>
              <w:rPr>
                <w:i/>
                <w:sz w:val="24"/>
              </w:rPr>
              <w:t xml:space="preserve"> the </w:t>
            </w:r>
            <w:r w:rsidR="006D7802">
              <w:rPr>
                <w:i/>
                <w:sz w:val="24"/>
              </w:rPr>
              <w:t>Special Purchase</w:t>
            </w:r>
            <w:r>
              <w:rPr>
                <w:i/>
                <w:sz w:val="24"/>
              </w:rPr>
              <w:t xml:space="preserve"> Conditions</w:t>
            </w:r>
            <w:r>
              <w:rPr>
                <w:sz w:val="24"/>
              </w:rPr>
              <w:t>.</w:t>
            </w:r>
          </w:p>
        </w:tc>
      </w:tr>
      <w:tr w:rsidR="004D6F58" w14:paraId="753FC931" w14:textId="77777777">
        <w:trPr>
          <w:trHeight w:val="1000"/>
        </w:trPr>
        <w:tc>
          <w:tcPr>
            <w:tcW w:w="1080" w:type="dxa"/>
          </w:tcPr>
          <w:p w14:paraId="714309EF" w14:textId="77777777" w:rsidR="004D6F58" w:rsidRDefault="007027A0">
            <w:pPr>
              <w:pStyle w:val="TableParagraph"/>
              <w:rPr>
                <w:sz w:val="24"/>
              </w:rPr>
            </w:pPr>
            <w:r>
              <w:rPr>
                <w:sz w:val="24"/>
              </w:rPr>
              <w:t>25.0</w:t>
            </w:r>
          </w:p>
        </w:tc>
        <w:tc>
          <w:tcPr>
            <w:tcW w:w="2071" w:type="dxa"/>
          </w:tcPr>
          <w:p w14:paraId="33E11521" w14:textId="67E638C9" w:rsidR="004D6F58" w:rsidRDefault="007027A0">
            <w:pPr>
              <w:pStyle w:val="TableParagraph"/>
              <w:rPr>
                <w:sz w:val="24"/>
              </w:rPr>
            </w:pPr>
            <w:r>
              <w:rPr>
                <w:w w:val="105"/>
                <w:sz w:val="24"/>
              </w:rPr>
              <w:t>Taxes</w:t>
            </w:r>
            <w:r w:rsidR="006D7802">
              <w:rPr>
                <w:w w:val="105"/>
                <w:sz w:val="24"/>
              </w:rPr>
              <w:t xml:space="preserve"> </w:t>
            </w:r>
            <w:r>
              <w:rPr>
                <w:w w:val="105"/>
                <w:sz w:val="24"/>
              </w:rPr>
              <w:t>&amp;duties</w:t>
            </w:r>
          </w:p>
        </w:tc>
        <w:tc>
          <w:tcPr>
            <w:tcW w:w="6929" w:type="dxa"/>
          </w:tcPr>
          <w:p w14:paraId="5CF45DD7" w14:textId="2E2B7975" w:rsidR="004D6F58" w:rsidRDefault="007027A0">
            <w:pPr>
              <w:pStyle w:val="TableParagraph"/>
              <w:ind w:left="648" w:hanging="298"/>
              <w:rPr>
                <w:sz w:val="24"/>
              </w:rPr>
            </w:pPr>
            <w:r>
              <w:rPr>
                <w:sz w:val="24"/>
              </w:rPr>
              <w:t>i.  “Goods</w:t>
            </w:r>
            <w:r w:rsidR="006D7802">
              <w:rPr>
                <w:sz w:val="24"/>
              </w:rPr>
              <w:t xml:space="preserve"> </w:t>
            </w:r>
            <w:r>
              <w:rPr>
                <w:sz w:val="24"/>
              </w:rPr>
              <w:t>and</w:t>
            </w:r>
            <w:r w:rsidR="006D7802">
              <w:rPr>
                <w:sz w:val="24"/>
              </w:rPr>
              <w:t xml:space="preserve"> Services Tax</w:t>
            </w:r>
            <w:r>
              <w:rPr>
                <w:sz w:val="24"/>
              </w:rPr>
              <w:t>”</w:t>
            </w:r>
            <w:r w:rsidR="006D7802">
              <w:rPr>
                <w:sz w:val="24"/>
              </w:rPr>
              <w:t xml:space="preserve"> </w:t>
            </w:r>
            <w:r>
              <w:rPr>
                <w:sz w:val="24"/>
              </w:rPr>
              <w:t>or</w:t>
            </w:r>
            <w:r w:rsidR="006D7802">
              <w:rPr>
                <w:sz w:val="24"/>
              </w:rPr>
              <w:t xml:space="preserve"> </w:t>
            </w:r>
            <w:r>
              <w:rPr>
                <w:sz w:val="24"/>
              </w:rPr>
              <w:t>“GST”</w:t>
            </w:r>
            <w:r w:rsidR="006D7802">
              <w:rPr>
                <w:sz w:val="24"/>
              </w:rPr>
              <w:t xml:space="preserve"> </w:t>
            </w:r>
            <w:r>
              <w:rPr>
                <w:sz w:val="24"/>
              </w:rPr>
              <w:t>means</w:t>
            </w:r>
            <w:r w:rsidR="006D7802">
              <w:rPr>
                <w:sz w:val="24"/>
              </w:rPr>
              <w:t xml:space="preserve"> </w:t>
            </w:r>
            <w:r>
              <w:rPr>
                <w:sz w:val="24"/>
              </w:rPr>
              <w:t>taxes</w:t>
            </w:r>
            <w:r w:rsidR="006D7802">
              <w:rPr>
                <w:sz w:val="24"/>
              </w:rPr>
              <w:t xml:space="preserve"> </w:t>
            </w:r>
            <w:r>
              <w:rPr>
                <w:sz w:val="24"/>
              </w:rPr>
              <w:t>or</w:t>
            </w:r>
            <w:r w:rsidR="006D7802">
              <w:rPr>
                <w:sz w:val="24"/>
              </w:rPr>
              <w:t xml:space="preserve"> </w:t>
            </w:r>
            <w:r>
              <w:rPr>
                <w:sz w:val="24"/>
              </w:rPr>
              <w:t>cess</w:t>
            </w:r>
            <w:r w:rsidR="006D7802">
              <w:rPr>
                <w:sz w:val="24"/>
              </w:rPr>
              <w:t xml:space="preserve"> </w:t>
            </w:r>
            <w:r>
              <w:rPr>
                <w:sz w:val="24"/>
              </w:rPr>
              <w:t>levied</w:t>
            </w:r>
          </w:p>
          <w:p w14:paraId="25C0EC8E" w14:textId="4561BD65" w:rsidR="004D6F58" w:rsidRDefault="007027A0">
            <w:pPr>
              <w:pStyle w:val="TableParagraph"/>
              <w:spacing w:before="0" w:line="290" w:lineRule="atLeast"/>
              <w:ind w:left="648" w:right="70"/>
              <w:rPr>
                <w:sz w:val="24"/>
              </w:rPr>
            </w:pPr>
            <w:r>
              <w:rPr>
                <w:sz w:val="24"/>
              </w:rPr>
              <w:t>under</w:t>
            </w:r>
            <w:r w:rsidR="006D7802">
              <w:rPr>
                <w:sz w:val="24"/>
              </w:rPr>
              <w:t xml:space="preserve"> the Central Goods and Services Tax Act</w:t>
            </w:r>
            <w:r>
              <w:rPr>
                <w:sz w:val="24"/>
              </w:rPr>
              <w:t>,</w:t>
            </w:r>
            <w:r w:rsidR="006D7802">
              <w:rPr>
                <w:sz w:val="24"/>
              </w:rPr>
              <w:t xml:space="preserve"> Integrated Goods </w:t>
            </w:r>
            <w:r w:rsidR="007E3E28">
              <w:rPr>
                <w:sz w:val="24"/>
              </w:rPr>
              <w:t>and Services</w:t>
            </w:r>
            <w:r>
              <w:rPr>
                <w:sz w:val="24"/>
              </w:rPr>
              <w:t xml:space="preserve">  Tax  Act,  Goods  and  Services  Tax</w:t>
            </w:r>
          </w:p>
        </w:tc>
      </w:tr>
    </w:tbl>
    <w:p w14:paraId="2B165330" w14:textId="77777777" w:rsidR="004D6F58" w:rsidRDefault="004D6F58">
      <w:pPr>
        <w:spacing w:line="290" w:lineRule="atLeast"/>
        <w:rPr>
          <w:sz w:val="24"/>
        </w:rPr>
        <w:sectPr w:rsidR="004D6F58">
          <w:pgSz w:w="12240" w:h="15840"/>
          <w:pgMar w:top="1440" w:right="780" w:bottom="1160" w:left="1140" w:header="759" w:footer="978" w:gutter="0"/>
          <w:cols w:space="720"/>
        </w:sectPr>
      </w:pPr>
    </w:p>
    <w:p w14:paraId="128231FB" w14:textId="77777777" w:rsidR="004D6F58" w:rsidRDefault="004D6F58">
      <w:pPr>
        <w:pStyle w:val="BodyText"/>
        <w:spacing w:before="10"/>
        <w:rPr>
          <w:rFonts w:ascii="Arial"/>
          <w:b/>
          <w:sz w:val="2"/>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04FE0C66" w14:textId="77777777">
        <w:trPr>
          <w:trHeight w:val="12918"/>
        </w:trPr>
        <w:tc>
          <w:tcPr>
            <w:tcW w:w="1080" w:type="dxa"/>
          </w:tcPr>
          <w:p w14:paraId="27C41FFC" w14:textId="77777777" w:rsidR="004D6F58" w:rsidRDefault="004D6F58">
            <w:pPr>
              <w:pStyle w:val="TableParagraph"/>
              <w:spacing w:before="0"/>
              <w:ind w:left="0"/>
              <w:rPr>
                <w:rFonts w:ascii="Times New Roman"/>
              </w:rPr>
            </w:pPr>
          </w:p>
        </w:tc>
        <w:tc>
          <w:tcPr>
            <w:tcW w:w="2071" w:type="dxa"/>
          </w:tcPr>
          <w:p w14:paraId="2A0BCA0F" w14:textId="77777777" w:rsidR="004D6F58" w:rsidRDefault="004D6F58">
            <w:pPr>
              <w:pStyle w:val="TableParagraph"/>
              <w:spacing w:before="0"/>
              <w:ind w:left="0"/>
              <w:rPr>
                <w:rFonts w:ascii="Times New Roman"/>
              </w:rPr>
            </w:pPr>
          </w:p>
        </w:tc>
        <w:tc>
          <w:tcPr>
            <w:tcW w:w="6929" w:type="dxa"/>
          </w:tcPr>
          <w:p w14:paraId="21536E2E" w14:textId="706D8032" w:rsidR="004D6F58" w:rsidRDefault="007027A0">
            <w:pPr>
              <w:pStyle w:val="TableParagraph"/>
              <w:spacing w:before="0"/>
              <w:ind w:left="647" w:right="97"/>
              <w:jc w:val="both"/>
              <w:rPr>
                <w:sz w:val="24"/>
              </w:rPr>
            </w:pPr>
            <w:r>
              <w:rPr>
                <w:sz w:val="24"/>
              </w:rPr>
              <w:t>(Compensation</w:t>
            </w:r>
            <w:r w:rsidR="006D7802">
              <w:rPr>
                <w:sz w:val="24"/>
              </w:rPr>
              <w:t xml:space="preserve"> to States</w:t>
            </w:r>
            <w:r>
              <w:rPr>
                <w:sz w:val="24"/>
              </w:rPr>
              <w:t>)</w:t>
            </w:r>
            <w:r w:rsidR="006D7802">
              <w:rPr>
                <w:sz w:val="24"/>
              </w:rPr>
              <w:t xml:space="preserve"> Act and various State</w:t>
            </w:r>
            <w:r>
              <w:rPr>
                <w:sz w:val="24"/>
              </w:rPr>
              <w:t>/</w:t>
            </w:r>
            <w:r w:rsidR="006D7802">
              <w:rPr>
                <w:sz w:val="24"/>
              </w:rPr>
              <w:t>Union Territory</w:t>
            </w:r>
            <w:r>
              <w:rPr>
                <w:sz w:val="24"/>
              </w:rPr>
              <w:t xml:space="preserve"> Goods and Services Tax Laws and applicable cesses, </w:t>
            </w:r>
            <w:r w:rsidR="006D7802">
              <w:rPr>
                <w:sz w:val="24"/>
              </w:rPr>
              <w:t>if any</w:t>
            </w:r>
            <w:r>
              <w:rPr>
                <w:sz w:val="24"/>
              </w:rPr>
              <w:t xml:space="preserve"> under the laws in force (hereinafter referred to as relevant</w:t>
            </w:r>
            <w:r w:rsidR="006D7802">
              <w:rPr>
                <w:sz w:val="24"/>
              </w:rPr>
              <w:t xml:space="preserve"> </w:t>
            </w:r>
            <w:r>
              <w:rPr>
                <w:sz w:val="24"/>
              </w:rPr>
              <w:t xml:space="preserve">GST Laws), </w:t>
            </w:r>
            <w:r w:rsidR="006D7802">
              <w:rPr>
                <w:sz w:val="24"/>
              </w:rPr>
              <w:t>which shall be</w:t>
            </w:r>
            <w:r>
              <w:rPr>
                <w:sz w:val="24"/>
              </w:rPr>
              <w:t xml:space="preserve"> fully</w:t>
            </w:r>
            <w:r w:rsidR="006D7802">
              <w:rPr>
                <w:sz w:val="24"/>
              </w:rPr>
              <w:t xml:space="preserve"> complied with by the Bidder</w:t>
            </w:r>
            <w:r>
              <w:rPr>
                <w:sz w:val="24"/>
              </w:rPr>
              <w:t>.</w:t>
            </w:r>
          </w:p>
          <w:p w14:paraId="18B68E30" w14:textId="4BCDFE09" w:rsidR="004D6F58" w:rsidRDefault="007027A0">
            <w:pPr>
              <w:pStyle w:val="TableParagraph"/>
              <w:numPr>
                <w:ilvl w:val="0"/>
                <w:numId w:val="10"/>
              </w:numPr>
              <w:tabs>
                <w:tab w:val="left" w:pos="648"/>
              </w:tabs>
              <w:spacing w:before="118"/>
              <w:ind w:right="96"/>
              <w:jc w:val="both"/>
              <w:rPr>
                <w:sz w:val="24"/>
              </w:rPr>
            </w:pPr>
            <w:r>
              <w:rPr>
                <w:sz w:val="24"/>
              </w:rPr>
              <w:t>The Bidder shall quote the prices giving breakup in the mannerspecifiedinthePriceSchedule.TheBiddershallquotetheapplicable rate</w:t>
            </w:r>
            <w:r w:rsidR="006D7802">
              <w:rPr>
                <w:sz w:val="24"/>
              </w:rPr>
              <w:t xml:space="preserve"> </w:t>
            </w:r>
            <w:r>
              <w:rPr>
                <w:sz w:val="24"/>
              </w:rPr>
              <w:t>of</w:t>
            </w:r>
            <w:r w:rsidR="006D7802">
              <w:rPr>
                <w:sz w:val="24"/>
              </w:rPr>
              <w:t xml:space="preserve"> </w:t>
            </w:r>
            <w:r>
              <w:rPr>
                <w:sz w:val="24"/>
              </w:rPr>
              <w:t xml:space="preserve">GST </w:t>
            </w:r>
            <w:r w:rsidR="006D7802">
              <w:rPr>
                <w:sz w:val="24"/>
              </w:rPr>
              <w:t>in the Price</w:t>
            </w:r>
            <w:r>
              <w:rPr>
                <w:sz w:val="24"/>
              </w:rPr>
              <w:t xml:space="preserve"> Schedule.</w:t>
            </w:r>
          </w:p>
          <w:p w14:paraId="2E79991C" w14:textId="21F206F5" w:rsidR="004D6F58" w:rsidRDefault="006D7802">
            <w:pPr>
              <w:pStyle w:val="TableParagraph"/>
              <w:numPr>
                <w:ilvl w:val="0"/>
                <w:numId w:val="10"/>
              </w:numPr>
              <w:tabs>
                <w:tab w:val="left" w:pos="648"/>
              </w:tabs>
              <w:spacing w:before="122"/>
              <w:ind w:right="96" w:hanging="408"/>
              <w:jc w:val="both"/>
              <w:rPr>
                <w:sz w:val="24"/>
              </w:rPr>
            </w:pPr>
            <w:r>
              <w:rPr>
                <w:sz w:val="24"/>
              </w:rPr>
              <w:t>For</w:t>
            </w:r>
            <w:r w:rsidR="007027A0">
              <w:rPr>
                <w:sz w:val="24"/>
              </w:rPr>
              <w:t xml:space="preserve"> Evaluation, GST quoted in the Bid shall </w:t>
            </w:r>
            <w:r>
              <w:rPr>
                <w:sz w:val="24"/>
              </w:rPr>
              <w:t>only be</w:t>
            </w:r>
            <w:r w:rsidR="007027A0">
              <w:rPr>
                <w:sz w:val="24"/>
              </w:rPr>
              <w:t xml:space="preserve"> considered.</w:t>
            </w:r>
          </w:p>
          <w:p w14:paraId="09F3A091" w14:textId="51A71800" w:rsidR="004D6F58" w:rsidRDefault="007027A0">
            <w:pPr>
              <w:pStyle w:val="TableParagraph"/>
              <w:numPr>
                <w:ilvl w:val="0"/>
                <w:numId w:val="10"/>
              </w:numPr>
              <w:tabs>
                <w:tab w:val="left" w:pos="648"/>
              </w:tabs>
              <w:spacing w:before="120"/>
              <w:ind w:right="97" w:hanging="406"/>
              <w:jc w:val="both"/>
              <w:rPr>
                <w:sz w:val="24"/>
              </w:rPr>
            </w:pPr>
            <w:r>
              <w:rPr>
                <w:sz w:val="24"/>
              </w:rPr>
              <w:t xml:space="preserve">The Bidder shall indicate the taxes and </w:t>
            </w:r>
            <w:r w:rsidR="006D7802">
              <w:rPr>
                <w:sz w:val="24"/>
              </w:rPr>
              <w:t>duties</w:t>
            </w:r>
            <w:r>
              <w:rPr>
                <w:sz w:val="24"/>
              </w:rPr>
              <w:t xml:space="preserve"> </w:t>
            </w:r>
            <w:r w:rsidR="006D7802">
              <w:rPr>
                <w:sz w:val="24"/>
              </w:rPr>
              <w:t>applicable seven (7) days</w:t>
            </w:r>
            <w:r>
              <w:rPr>
                <w:sz w:val="24"/>
              </w:rPr>
              <w:t xml:space="preserve"> </w:t>
            </w:r>
            <w:r w:rsidR="006D7802">
              <w:rPr>
                <w:sz w:val="24"/>
              </w:rPr>
              <w:t>prior to</w:t>
            </w:r>
            <w:r>
              <w:rPr>
                <w:sz w:val="24"/>
              </w:rPr>
              <w:t xml:space="preserve"> </w:t>
            </w:r>
            <w:r w:rsidR="006D7802">
              <w:rPr>
                <w:sz w:val="24"/>
              </w:rPr>
              <w:t>last date of Bid Submission</w:t>
            </w:r>
            <w:r>
              <w:rPr>
                <w:sz w:val="24"/>
              </w:rPr>
              <w:t>.</w:t>
            </w:r>
          </w:p>
          <w:p w14:paraId="62638289" w14:textId="03CF8E37" w:rsidR="004D6F58" w:rsidRDefault="007027A0" w:rsidP="006D7802">
            <w:pPr>
              <w:pStyle w:val="BodyText"/>
            </w:pPr>
            <w:r>
              <w:t>The</w:t>
            </w:r>
            <w:r w:rsidR="006D7802">
              <w:t xml:space="preserve"> </w:t>
            </w:r>
            <w:r>
              <w:t>Bidder</w:t>
            </w:r>
            <w:r w:rsidR="006D7802">
              <w:t xml:space="preserve"> </w:t>
            </w:r>
            <w:r>
              <w:t>is</w:t>
            </w:r>
            <w:r w:rsidR="006D7802">
              <w:t xml:space="preserve"> </w:t>
            </w:r>
            <w:r>
              <w:t>required</w:t>
            </w:r>
            <w:r w:rsidR="006D7802">
              <w:t xml:space="preserve"> </w:t>
            </w:r>
            <w:r>
              <w:t>to</w:t>
            </w:r>
            <w:r w:rsidR="006D7802">
              <w:t xml:space="preserve"> </w:t>
            </w:r>
            <w:r>
              <w:t>quote</w:t>
            </w:r>
            <w:r w:rsidR="006D7802">
              <w:t xml:space="preserve"> </w:t>
            </w:r>
            <w:r>
              <w:t>the</w:t>
            </w:r>
            <w:r w:rsidR="006D7802">
              <w:t xml:space="preserve"> </w:t>
            </w:r>
            <w:r>
              <w:t>rate</w:t>
            </w:r>
            <w:r w:rsidR="006D7802">
              <w:t xml:space="preserve"> </w:t>
            </w:r>
            <w:r>
              <w:t>of</w:t>
            </w:r>
            <w:r w:rsidR="006D7802">
              <w:t xml:space="preserve"> </w:t>
            </w:r>
            <w:r>
              <w:t>GST</w:t>
            </w:r>
            <w:r w:rsidR="006D7802">
              <w:t xml:space="preserve"> applicable under</w:t>
            </w:r>
            <w:r>
              <w:t xml:space="preserve"> GST </w:t>
            </w:r>
            <w:r w:rsidR="006D7802">
              <w:t>Law in</w:t>
            </w:r>
            <w:r>
              <w:t xml:space="preserve"> the Price Schedule while giving the </w:t>
            </w:r>
            <w:r w:rsidR="006D7802">
              <w:t>breakup of price</w:t>
            </w:r>
            <w:r>
              <w:t>.</w:t>
            </w:r>
          </w:p>
          <w:p w14:paraId="1E93B3E3" w14:textId="6920601D" w:rsidR="004D6F58" w:rsidRDefault="007027A0">
            <w:pPr>
              <w:pStyle w:val="TableParagraph"/>
              <w:numPr>
                <w:ilvl w:val="0"/>
                <w:numId w:val="10"/>
              </w:numPr>
              <w:tabs>
                <w:tab w:val="left" w:pos="648"/>
              </w:tabs>
              <w:ind w:right="96" w:hanging="406"/>
              <w:jc w:val="both"/>
              <w:rPr>
                <w:sz w:val="24"/>
              </w:rPr>
            </w:pPr>
            <w:r>
              <w:rPr>
                <w:sz w:val="24"/>
              </w:rPr>
              <w:t>In case GST registered Bidder has quoted GST rate as ‘0’ (Zero</w:t>
            </w:r>
            <w:r w:rsidR="006D7802">
              <w:rPr>
                <w:sz w:val="24"/>
              </w:rPr>
              <w:t>), the</w:t>
            </w:r>
            <w:r>
              <w:rPr>
                <w:sz w:val="24"/>
              </w:rPr>
              <w:t xml:space="preserve"> quoted price shall be considered to be inclusive ofGST </w:t>
            </w:r>
            <w:r w:rsidR="006D7802">
              <w:rPr>
                <w:sz w:val="24"/>
              </w:rPr>
              <w:t>as applicable</w:t>
            </w:r>
            <w:r>
              <w:rPr>
                <w:sz w:val="24"/>
              </w:rPr>
              <w:t>.</w:t>
            </w:r>
          </w:p>
          <w:p w14:paraId="2368D772" w14:textId="68E5A8C5" w:rsidR="004D6F58" w:rsidRDefault="007027A0" w:rsidP="006D7802">
            <w:pPr>
              <w:pStyle w:val="BodyText"/>
            </w:pPr>
            <w:r>
              <w:t>In case of bid received from dealers who have opted for the</w:t>
            </w:r>
            <w:r w:rsidR="006D7802">
              <w:t xml:space="preserve"> </w:t>
            </w:r>
            <w:r>
              <w:t>composition</w:t>
            </w:r>
            <w:r w:rsidR="006D7802">
              <w:t xml:space="preserve"> </w:t>
            </w:r>
            <w:r>
              <w:t>scheme</w:t>
            </w:r>
            <w:r w:rsidR="006D7802">
              <w:t xml:space="preserve"> </w:t>
            </w:r>
            <w:r>
              <w:t>under</w:t>
            </w:r>
            <w:r w:rsidR="006D7802">
              <w:t xml:space="preserve"> </w:t>
            </w:r>
            <w:r>
              <w:t>GST</w:t>
            </w:r>
            <w:r w:rsidR="006D7802">
              <w:t xml:space="preserve"> </w:t>
            </w:r>
            <w:r>
              <w:t>Law,</w:t>
            </w:r>
            <w:r w:rsidR="006D7802">
              <w:t xml:space="preserve"> </w:t>
            </w:r>
            <w:r>
              <w:t>the</w:t>
            </w:r>
            <w:r w:rsidR="006D7802">
              <w:t xml:space="preserve"> </w:t>
            </w:r>
            <w:r>
              <w:t>Bidder</w:t>
            </w:r>
            <w:r w:rsidR="006D7802">
              <w:t xml:space="preserve"> shall specifically</w:t>
            </w:r>
            <w:r>
              <w:t xml:space="preserve"> mention the same in his </w:t>
            </w:r>
            <w:r w:rsidR="006D7802">
              <w:t>Bid. Employer</w:t>
            </w:r>
            <w:r>
              <w:t xml:space="preserve"> shall not </w:t>
            </w:r>
            <w:r w:rsidR="006D7802">
              <w:t>be liable</w:t>
            </w:r>
            <w:r>
              <w:t xml:space="preserve"> to pay/reimburse any GST on the supplies made by such</w:t>
            </w:r>
            <w:r w:rsidR="006D7802">
              <w:t xml:space="preserve"> </w:t>
            </w:r>
            <w:r>
              <w:t>dealers</w:t>
            </w:r>
            <w:r w:rsidR="006D7802">
              <w:t xml:space="preserve"> </w:t>
            </w:r>
            <w:r>
              <w:t>under</w:t>
            </w:r>
            <w:r w:rsidR="006D7802">
              <w:t xml:space="preserve"> the Order</w:t>
            </w:r>
            <w:r>
              <w:t>/Contract.</w:t>
            </w:r>
          </w:p>
          <w:p w14:paraId="081DEAF0" w14:textId="754CEB21" w:rsidR="004D6F58" w:rsidRDefault="007027A0">
            <w:pPr>
              <w:pStyle w:val="TableParagraph"/>
              <w:numPr>
                <w:ilvl w:val="0"/>
                <w:numId w:val="10"/>
              </w:numPr>
              <w:tabs>
                <w:tab w:val="left" w:pos="648"/>
              </w:tabs>
              <w:spacing w:before="121"/>
              <w:ind w:right="96" w:hanging="516"/>
              <w:jc w:val="both"/>
              <w:rPr>
                <w:sz w:val="24"/>
              </w:rPr>
            </w:pPr>
            <w:r>
              <w:rPr>
                <w:sz w:val="24"/>
              </w:rPr>
              <w:t>In case of bid received from unregistered dealer, for evaluationtheirbidshallbecostcompensatedaspertheGSTrateapplicable in view of Reverse Charge Mechanism (RCM) as per</w:t>
            </w:r>
            <w:r w:rsidR="00DF526D">
              <w:rPr>
                <w:sz w:val="24"/>
              </w:rPr>
              <w:t xml:space="preserve"> </w:t>
            </w:r>
            <w:r>
              <w:rPr>
                <w:sz w:val="24"/>
              </w:rPr>
              <w:t>GST Law.</w:t>
            </w:r>
          </w:p>
          <w:p w14:paraId="7ECAA757" w14:textId="34562809" w:rsidR="004D6F58" w:rsidRDefault="007027A0" w:rsidP="007E3E28">
            <w:pPr>
              <w:pStyle w:val="TableParagraph"/>
              <w:numPr>
                <w:ilvl w:val="0"/>
                <w:numId w:val="10"/>
              </w:numPr>
              <w:tabs>
                <w:tab w:val="left" w:pos="648"/>
              </w:tabs>
              <w:ind w:right="95" w:hanging="404"/>
              <w:jc w:val="left"/>
              <w:rPr>
                <w:sz w:val="24"/>
              </w:rPr>
            </w:pPr>
            <w:r>
              <w:rPr>
                <w:sz w:val="24"/>
              </w:rPr>
              <w:t xml:space="preserve">In case of all materials identified by the </w:t>
            </w:r>
            <w:r w:rsidR="00DF526D">
              <w:rPr>
                <w:sz w:val="24"/>
              </w:rPr>
              <w:t>Supplier and</w:t>
            </w:r>
            <w:r>
              <w:rPr>
                <w:sz w:val="24"/>
              </w:rPr>
              <w:t xml:space="preserve"> Employertobedispatcheddirectlyfromthesub-vendor'sworktoEmployer's site, the Supplier shall ensure that his sub-</w:t>
            </w:r>
            <w:r w:rsidR="00DF526D">
              <w:rPr>
                <w:sz w:val="24"/>
              </w:rPr>
              <w:t>vendors raise</w:t>
            </w:r>
            <w:r>
              <w:rPr>
                <w:sz w:val="24"/>
              </w:rPr>
              <w:t xml:space="preserve"> Tax invoices as per the provisions ofGST Law, billed</w:t>
            </w:r>
            <w:r w:rsidR="00DF526D">
              <w:rPr>
                <w:sz w:val="24"/>
              </w:rPr>
              <w:t xml:space="preserve"> to the</w:t>
            </w:r>
            <w:r>
              <w:rPr>
                <w:sz w:val="24"/>
              </w:rPr>
              <w:t xml:space="preserve"> Supplier and shipped to the </w:t>
            </w:r>
            <w:r w:rsidR="00DF526D">
              <w:rPr>
                <w:sz w:val="24"/>
              </w:rPr>
              <w:t>Employer’s site</w:t>
            </w:r>
            <w:r>
              <w:rPr>
                <w:sz w:val="24"/>
              </w:rPr>
              <w:t>. The Supplier</w:t>
            </w:r>
            <w:r w:rsidR="007E3E28">
              <w:rPr>
                <w:sz w:val="24"/>
              </w:rPr>
              <w:t xml:space="preserve"> </w:t>
            </w:r>
            <w:r>
              <w:rPr>
                <w:sz w:val="24"/>
              </w:rPr>
              <w:t>shall</w:t>
            </w:r>
            <w:r w:rsidR="007E3E28">
              <w:rPr>
                <w:sz w:val="24"/>
              </w:rPr>
              <w:t xml:space="preserve"> further ensure that </w:t>
            </w:r>
            <w:r>
              <w:rPr>
                <w:sz w:val="24"/>
              </w:rPr>
              <w:t>he</w:t>
            </w:r>
            <w:r w:rsidR="007E3E28">
              <w:rPr>
                <w:sz w:val="24"/>
              </w:rPr>
              <w:t xml:space="preserve"> </w:t>
            </w:r>
            <w:r>
              <w:rPr>
                <w:sz w:val="24"/>
              </w:rPr>
              <w:t>raises</w:t>
            </w:r>
            <w:r w:rsidR="007E3E28">
              <w:rPr>
                <w:sz w:val="24"/>
              </w:rPr>
              <w:t xml:space="preserve"> </w:t>
            </w:r>
            <w:r>
              <w:rPr>
                <w:sz w:val="24"/>
              </w:rPr>
              <w:t>his</w:t>
            </w:r>
            <w:r w:rsidR="007E3E28">
              <w:rPr>
                <w:sz w:val="24"/>
              </w:rPr>
              <w:t xml:space="preserve"> </w:t>
            </w:r>
            <w:r>
              <w:rPr>
                <w:sz w:val="24"/>
              </w:rPr>
              <w:t>corresponding</w:t>
            </w:r>
            <w:r w:rsidR="007E3E28">
              <w:rPr>
                <w:sz w:val="24"/>
              </w:rPr>
              <w:t xml:space="preserve"> Tax Invoices </w:t>
            </w:r>
            <w:r>
              <w:rPr>
                <w:sz w:val="24"/>
              </w:rPr>
              <w:t>in</w:t>
            </w:r>
            <w:r w:rsidR="007E3E28">
              <w:rPr>
                <w:sz w:val="24"/>
              </w:rPr>
              <w:t xml:space="preserve"> the name of Employer </w:t>
            </w:r>
            <w:r>
              <w:rPr>
                <w:sz w:val="24"/>
              </w:rPr>
              <w:t>during</w:t>
            </w:r>
            <w:r w:rsidR="007E3E28">
              <w:rPr>
                <w:sz w:val="24"/>
              </w:rPr>
              <w:t xml:space="preserve"> </w:t>
            </w:r>
            <w:r>
              <w:rPr>
                <w:sz w:val="24"/>
              </w:rPr>
              <w:t>transit</w:t>
            </w:r>
            <w:r w:rsidR="007E3E28">
              <w:rPr>
                <w:sz w:val="24"/>
              </w:rPr>
              <w:t xml:space="preserve"> </w:t>
            </w:r>
            <w:r>
              <w:rPr>
                <w:sz w:val="24"/>
              </w:rPr>
              <w:t>of</w:t>
            </w:r>
            <w:r w:rsidR="007E3E28">
              <w:rPr>
                <w:sz w:val="24"/>
              </w:rPr>
              <w:t xml:space="preserve"> </w:t>
            </w:r>
            <w:r>
              <w:rPr>
                <w:sz w:val="24"/>
              </w:rPr>
              <w:t>the</w:t>
            </w:r>
            <w:r w:rsidR="007E3E28">
              <w:rPr>
                <w:sz w:val="24"/>
              </w:rPr>
              <w:t xml:space="preserve"> </w:t>
            </w:r>
            <w:r>
              <w:rPr>
                <w:sz w:val="24"/>
              </w:rPr>
              <w:t>materials</w:t>
            </w:r>
            <w:r w:rsidR="007E3E28">
              <w:rPr>
                <w:sz w:val="24"/>
              </w:rPr>
              <w:t xml:space="preserve"> </w:t>
            </w:r>
            <w:r>
              <w:rPr>
                <w:sz w:val="24"/>
              </w:rPr>
              <w:t>before</w:t>
            </w:r>
            <w:r w:rsidR="007E3E28">
              <w:rPr>
                <w:sz w:val="24"/>
              </w:rPr>
              <w:t xml:space="preserve"> </w:t>
            </w:r>
            <w:r>
              <w:rPr>
                <w:sz w:val="24"/>
              </w:rPr>
              <w:t>the</w:t>
            </w:r>
            <w:r w:rsidR="007E3E28">
              <w:rPr>
                <w:sz w:val="24"/>
              </w:rPr>
              <w:t xml:space="preserve"> </w:t>
            </w:r>
            <w:r>
              <w:rPr>
                <w:sz w:val="24"/>
              </w:rPr>
              <w:t>delivery</w:t>
            </w:r>
            <w:r w:rsidR="007E3E28">
              <w:rPr>
                <w:sz w:val="24"/>
              </w:rPr>
              <w:t xml:space="preserve"> of materials is taken by </w:t>
            </w:r>
            <w:r>
              <w:rPr>
                <w:sz w:val="24"/>
              </w:rPr>
              <w:t>Employer.</w:t>
            </w:r>
          </w:p>
          <w:p w14:paraId="3F82B09D" w14:textId="70966EBE" w:rsidR="004D6F58" w:rsidRDefault="007027A0">
            <w:pPr>
              <w:pStyle w:val="TableParagraph"/>
              <w:numPr>
                <w:ilvl w:val="0"/>
                <w:numId w:val="10"/>
              </w:numPr>
              <w:tabs>
                <w:tab w:val="left" w:pos="648"/>
              </w:tabs>
              <w:spacing w:before="121"/>
              <w:ind w:right="97" w:hanging="348"/>
              <w:jc w:val="both"/>
              <w:rPr>
                <w:sz w:val="24"/>
              </w:rPr>
            </w:pPr>
            <w:r>
              <w:rPr>
                <w:sz w:val="24"/>
              </w:rPr>
              <w:t xml:space="preserve">For items not covered under GST, the Bidder is required </w:t>
            </w:r>
            <w:r w:rsidR="00DF526D">
              <w:rPr>
                <w:sz w:val="24"/>
              </w:rPr>
              <w:t>to quote</w:t>
            </w:r>
            <w:r>
              <w:rPr>
                <w:sz w:val="24"/>
              </w:rPr>
              <w:t xml:space="preserve"> Excise Duty/VAT/CST as applicable in the Price </w:t>
            </w:r>
            <w:r w:rsidR="00DF526D">
              <w:rPr>
                <w:sz w:val="24"/>
              </w:rPr>
              <w:t>Schedule while</w:t>
            </w:r>
            <w:r>
              <w:rPr>
                <w:sz w:val="24"/>
              </w:rPr>
              <w:t xml:space="preserve"> giving</w:t>
            </w:r>
            <w:r w:rsidR="00DF526D">
              <w:rPr>
                <w:sz w:val="24"/>
              </w:rPr>
              <w:t xml:space="preserve"> </w:t>
            </w:r>
            <w:r>
              <w:rPr>
                <w:sz w:val="24"/>
              </w:rPr>
              <w:t>the</w:t>
            </w:r>
            <w:r w:rsidR="00DF526D">
              <w:rPr>
                <w:sz w:val="24"/>
              </w:rPr>
              <w:t xml:space="preserve"> breakup of price</w:t>
            </w:r>
            <w:r>
              <w:rPr>
                <w:sz w:val="24"/>
              </w:rPr>
              <w:t>.</w:t>
            </w:r>
          </w:p>
          <w:p w14:paraId="13BE4231" w14:textId="6B8BBC99" w:rsidR="004D6F58" w:rsidRDefault="007E3E28" w:rsidP="007E3E28">
            <w:pPr>
              <w:pStyle w:val="TableParagraph"/>
              <w:numPr>
                <w:ilvl w:val="0"/>
                <w:numId w:val="10"/>
              </w:numPr>
              <w:tabs>
                <w:tab w:val="left" w:pos="648"/>
              </w:tabs>
              <w:spacing w:before="100" w:line="290" w:lineRule="atLeast"/>
              <w:ind w:right="97" w:hanging="404"/>
              <w:jc w:val="left"/>
              <w:rPr>
                <w:sz w:val="24"/>
              </w:rPr>
            </w:pPr>
            <w:r>
              <w:rPr>
                <w:sz w:val="24"/>
              </w:rPr>
              <w:t>Notwithstanding anything contrary contained in the Purchase Order</w:t>
            </w:r>
            <w:r w:rsidR="007027A0">
              <w:rPr>
                <w:sz w:val="24"/>
              </w:rPr>
              <w:t>/</w:t>
            </w:r>
            <w:r w:rsidR="00DF526D">
              <w:rPr>
                <w:sz w:val="24"/>
              </w:rPr>
              <w:t>Contract, the Supplier’s right to payment</w:t>
            </w:r>
          </w:p>
        </w:tc>
      </w:tr>
    </w:tbl>
    <w:p w14:paraId="212E5A2E" w14:textId="77777777" w:rsidR="004D6F58" w:rsidRDefault="004D6F58">
      <w:pPr>
        <w:spacing w:line="290" w:lineRule="atLeast"/>
        <w:jc w:val="both"/>
        <w:rPr>
          <w:sz w:val="24"/>
        </w:rPr>
        <w:sectPr w:rsidR="004D6F58">
          <w:pgSz w:w="12240" w:h="15840"/>
          <w:pgMar w:top="1400" w:right="780" w:bottom="1160" w:left="1140" w:header="759" w:footer="978" w:gutter="0"/>
          <w:cols w:space="720"/>
        </w:sectPr>
      </w:pPr>
    </w:p>
    <w:p w14:paraId="0A46683D"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3B7D3BE3" w14:textId="77777777">
        <w:trPr>
          <w:trHeight w:val="12798"/>
        </w:trPr>
        <w:tc>
          <w:tcPr>
            <w:tcW w:w="1080" w:type="dxa"/>
          </w:tcPr>
          <w:p w14:paraId="4A199140" w14:textId="77777777" w:rsidR="004D6F58" w:rsidRDefault="004D6F58">
            <w:pPr>
              <w:pStyle w:val="TableParagraph"/>
              <w:spacing w:before="0"/>
              <w:ind w:left="0"/>
              <w:rPr>
                <w:rFonts w:ascii="Times New Roman"/>
              </w:rPr>
            </w:pPr>
          </w:p>
        </w:tc>
        <w:tc>
          <w:tcPr>
            <w:tcW w:w="2071" w:type="dxa"/>
          </w:tcPr>
          <w:p w14:paraId="51E61AB7" w14:textId="77777777" w:rsidR="004D6F58" w:rsidRDefault="004D6F58">
            <w:pPr>
              <w:pStyle w:val="TableParagraph"/>
              <w:spacing w:before="0"/>
              <w:ind w:left="0"/>
              <w:rPr>
                <w:rFonts w:ascii="Times New Roman"/>
              </w:rPr>
            </w:pPr>
          </w:p>
        </w:tc>
        <w:tc>
          <w:tcPr>
            <w:tcW w:w="6929" w:type="dxa"/>
          </w:tcPr>
          <w:p w14:paraId="039BCFDA" w14:textId="27A29DBC" w:rsidR="004D6F58" w:rsidRDefault="007027A0" w:rsidP="00DF526D">
            <w:pPr>
              <w:pStyle w:val="BodyText"/>
            </w:pPr>
            <w:r>
              <w:t xml:space="preserve">under the Order/Contract is subject to issuance of valid </w:t>
            </w:r>
            <w:r w:rsidR="00DF526D">
              <w:t>tax invoice</w:t>
            </w:r>
            <w:r>
              <w:t>/bill</w:t>
            </w:r>
            <w:r w:rsidR="00DF526D">
              <w:t xml:space="preserve"> </w:t>
            </w:r>
            <w:r>
              <w:t>of</w:t>
            </w:r>
            <w:r w:rsidR="00DF526D">
              <w:t xml:space="preserve"> </w:t>
            </w:r>
            <w:r>
              <w:t>supply</w:t>
            </w:r>
            <w:r w:rsidR="00DF526D">
              <w:t xml:space="preserve"> </w:t>
            </w:r>
            <w:r>
              <w:t>as</w:t>
            </w:r>
            <w:r w:rsidR="00DF526D">
              <w:t xml:space="preserve"> </w:t>
            </w:r>
            <w:r>
              <w:t>the</w:t>
            </w:r>
            <w:r w:rsidR="00DF526D">
              <w:t xml:space="preserve"> case maybe</w:t>
            </w:r>
            <w:r>
              <w:t>,</w:t>
            </w:r>
            <w:r w:rsidR="00DF526D">
              <w:t xml:space="preserve"> </w:t>
            </w:r>
            <w:r>
              <w:t>payment</w:t>
            </w:r>
            <w:r w:rsidR="00DF526D">
              <w:t xml:space="preserve"> of applicable</w:t>
            </w:r>
            <w:r>
              <w:t xml:space="preserve"> GST to the credit of appropriate Government </w:t>
            </w:r>
            <w:r w:rsidR="00DF526D">
              <w:t>and submission</w:t>
            </w:r>
            <w:r>
              <w:t xml:space="preserve"> of valid particulars of tax invoice under GST returns</w:t>
            </w:r>
            <w:r w:rsidR="00DF526D">
              <w:t xml:space="preserve"> in accordance </w:t>
            </w:r>
            <w:r>
              <w:t>with</w:t>
            </w:r>
            <w:r w:rsidR="00DF526D">
              <w:t xml:space="preserve"> </w:t>
            </w:r>
            <w:r>
              <w:t>GST</w:t>
            </w:r>
            <w:r w:rsidR="00DF526D">
              <w:t xml:space="preserve"> </w:t>
            </w:r>
            <w:r>
              <w:t>Law.</w:t>
            </w:r>
          </w:p>
          <w:p w14:paraId="0B818ADB" w14:textId="48D894AA" w:rsidR="004D6F58" w:rsidRDefault="007027A0">
            <w:pPr>
              <w:pStyle w:val="TableParagraph"/>
              <w:numPr>
                <w:ilvl w:val="0"/>
                <w:numId w:val="9"/>
              </w:numPr>
              <w:tabs>
                <w:tab w:val="left" w:pos="648"/>
              </w:tabs>
              <w:spacing w:before="121"/>
              <w:ind w:right="97"/>
              <w:jc w:val="both"/>
              <w:rPr>
                <w:sz w:val="24"/>
              </w:rPr>
            </w:pPr>
            <w:r>
              <w:rPr>
                <w:sz w:val="24"/>
              </w:rPr>
              <w:t>Employer shall deduct GST at source at the applicable rates incase transactions under the Order/Contract are liable to GST</w:t>
            </w:r>
            <w:r w:rsidR="00DF526D">
              <w:rPr>
                <w:sz w:val="24"/>
              </w:rPr>
              <w:t xml:space="preserve"> deduction at source</w:t>
            </w:r>
            <w:r>
              <w:rPr>
                <w:sz w:val="24"/>
              </w:rPr>
              <w:t>.</w:t>
            </w:r>
          </w:p>
          <w:p w14:paraId="03B8B0EE" w14:textId="1358C4C8" w:rsidR="004D6F58" w:rsidRDefault="007027A0" w:rsidP="00DF526D">
            <w:pPr>
              <w:pStyle w:val="BodyText"/>
            </w:pPr>
            <w:r>
              <w:t xml:space="preserve">Unless expressly stated otherwise, a common mechanism </w:t>
            </w:r>
            <w:r w:rsidR="00DF526D">
              <w:t>for reconciliation</w:t>
            </w:r>
            <w:r>
              <w:t xml:space="preserve"> of input credit mismatch, to be followed by both</w:t>
            </w:r>
            <w:r w:rsidR="00DF526D">
              <w:t xml:space="preserve"> </w:t>
            </w:r>
            <w:r>
              <w:t>NTPC</w:t>
            </w:r>
            <w:r w:rsidR="00DF526D">
              <w:t xml:space="preserve"> </w:t>
            </w:r>
            <w:r>
              <w:t>and</w:t>
            </w:r>
            <w:r w:rsidR="00DF526D">
              <w:t xml:space="preserve"> </w:t>
            </w:r>
            <w:r>
              <w:t>Supplier,</w:t>
            </w:r>
            <w:r w:rsidR="00DF526D">
              <w:t xml:space="preserve"> </w:t>
            </w:r>
            <w:r>
              <w:t>shall</w:t>
            </w:r>
            <w:r w:rsidR="00DF526D">
              <w:t xml:space="preserve"> </w:t>
            </w:r>
            <w:r>
              <w:t>be</w:t>
            </w:r>
            <w:r w:rsidR="00DF526D">
              <w:t xml:space="preserve"> </w:t>
            </w:r>
            <w:r>
              <w:t>mutually</w:t>
            </w:r>
            <w:r w:rsidR="00DF526D">
              <w:t xml:space="preserve"> </w:t>
            </w:r>
            <w:r>
              <w:t>agreed</w:t>
            </w:r>
            <w:r w:rsidR="00DF526D">
              <w:t xml:space="preserve"> </w:t>
            </w:r>
            <w:r>
              <w:t>so</w:t>
            </w:r>
            <w:r w:rsidR="00DF526D">
              <w:t xml:space="preserve"> </w:t>
            </w:r>
            <w:r>
              <w:t>that</w:t>
            </w:r>
            <w:r w:rsidR="00DF526D">
              <w:t xml:space="preserve"> </w:t>
            </w:r>
            <w:r>
              <w:t>both</w:t>
            </w:r>
            <w:r w:rsidR="00DF526D">
              <w:t xml:space="preserve"> </w:t>
            </w:r>
            <w:r>
              <w:t>parties</w:t>
            </w:r>
            <w:r w:rsidR="00DF526D">
              <w:t xml:space="preserve"> </w:t>
            </w:r>
            <w:r>
              <w:t>follow</w:t>
            </w:r>
            <w:r w:rsidR="00DF526D">
              <w:t xml:space="preserve"> </w:t>
            </w:r>
            <w:r>
              <w:t>the</w:t>
            </w:r>
            <w:r w:rsidR="00DF526D">
              <w:t xml:space="preserve"> </w:t>
            </w:r>
            <w:r>
              <w:t>same</w:t>
            </w:r>
            <w:r w:rsidR="00DF526D">
              <w:t xml:space="preserve"> </w:t>
            </w:r>
            <w:r>
              <w:t>procedure</w:t>
            </w:r>
            <w:r w:rsidR="00DF526D">
              <w:t xml:space="preserve"> </w:t>
            </w:r>
            <w:r>
              <w:t>for</w:t>
            </w:r>
            <w:r w:rsidR="00DF526D">
              <w:t xml:space="preserve"> </w:t>
            </w:r>
            <w:r>
              <w:t>disclosing</w:t>
            </w:r>
            <w:r w:rsidR="00DF526D">
              <w:t xml:space="preserve"> </w:t>
            </w:r>
            <w:r>
              <w:t>the</w:t>
            </w:r>
            <w:r w:rsidR="00DF526D">
              <w:t xml:space="preserve"> </w:t>
            </w:r>
            <w:r>
              <w:t>transactions</w:t>
            </w:r>
            <w:r w:rsidR="00DF526D">
              <w:t xml:space="preserve"> </w:t>
            </w:r>
            <w:r>
              <w:t>in</w:t>
            </w:r>
            <w:r w:rsidR="00DF526D">
              <w:t xml:space="preserve"> </w:t>
            </w:r>
            <w:r>
              <w:t>their</w:t>
            </w:r>
            <w:r w:rsidR="00DF526D">
              <w:t xml:space="preserve"> respective returns</w:t>
            </w:r>
            <w:r>
              <w:t>.</w:t>
            </w:r>
            <w:r w:rsidR="00DF526D">
              <w:t xml:space="preserve"> Notwithstanding anything in</w:t>
            </w:r>
            <w:r>
              <w:t xml:space="preserve"> </w:t>
            </w:r>
            <w:r w:rsidR="00DF526D">
              <w:t>the Order</w:t>
            </w:r>
            <w:r>
              <w:t>/Contract, penalty /</w:t>
            </w:r>
            <w:r w:rsidR="00DF526D">
              <w:t>damages shall</w:t>
            </w:r>
            <w:r>
              <w:t xml:space="preserve"> </w:t>
            </w:r>
            <w:r w:rsidR="00DF526D">
              <w:t>be recovered</w:t>
            </w:r>
            <w:r>
              <w:t xml:space="preserve"> in case the Supplier makes a default in following </w:t>
            </w:r>
            <w:r w:rsidR="00DF526D">
              <w:t>the agreed procedure</w:t>
            </w:r>
            <w:r>
              <w:t>.</w:t>
            </w:r>
          </w:p>
          <w:p w14:paraId="5F6844DE" w14:textId="0028ED2D" w:rsidR="004D6F58" w:rsidRDefault="00DF526D">
            <w:pPr>
              <w:pStyle w:val="TableParagraph"/>
              <w:numPr>
                <w:ilvl w:val="0"/>
                <w:numId w:val="9"/>
              </w:numPr>
              <w:tabs>
                <w:tab w:val="left" w:pos="648"/>
              </w:tabs>
              <w:ind w:right="96" w:hanging="512"/>
              <w:jc w:val="both"/>
              <w:rPr>
                <w:sz w:val="24"/>
              </w:rPr>
            </w:pPr>
            <w:r>
              <w:rPr>
                <w:sz w:val="24"/>
              </w:rPr>
              <w:t>The implications</w:t>
            </w:r>
            <w:r w:rsidR="007027A0">
              <w:rPr>
                <w:sz w:val="24"/>
              </w:rPr>
              <w:t xml:space="preserve"> of GST on return of </w:t>
            </w:r>
            <w:r>
              <w:rPr>
                <w:sz w:val="24"/>
              </w:rPr>
              <w:t>goods will</w:t>
            </w:r>
            <w:r w:rsidR="007027A0">
              <w:rPr>
                <w:sz w:val="24"/>
              </w:rPr>
              <w:t xml:space="preserve"> be as per the</w:t>
            </w:r>
            <w:r>
              <w:rPr>
                <w:sz w:val="24"/>
              </w:rPr>
              <w:t xml:space="preserve"> </w:t>
            </w:r>
            <w:r w:rsidR="007027A0">
              <w:rPr>
                <w:sz w:val="24"/>
              </w:rPr>
              <w:t>provisions</w:t>
            </w:r>
            <w:r>
              <w:rPr>
                <w:sz w:val="24"/>
              </w:rPr>
              <w:t xml:space="preserve"> of the relevant </w:t>
            </w:r>
            <w:r w:rsidR="007027A0">
              <w:rPr>
                <w:sz w:val="24"/>
              </w:rPr>
              <w:t>GST</w:t>
            </w:r>
            <w:r>
              <w:rPr>
                <w:sz w:val="24"/>
              </w:rPr>
              <w:t xml:space="preserve"> </w:t>
            </w:r>
            <w:r w:rsidR="007027A0">
              <w:rPr>
                <w:sz w:val="24"/>
              </w:rPr>
              <w:t>Laws.</w:t>
            </w:r>
          </w:p>
          <w:p w14:paraId="3E26F182" w14:textId="4F4E3AF9" w:rsidR="004D6F58" w:rsidRDefault="007027A0">
            <w:pPr>
              <w:pStyle w:val="TableParagraph"/>
              <w:numPr>
                <w:ilvl w:val="0"/>
                <w:numId w:val="9"/>
              </w:numPr>
              <w:tabs>
                <w:tab w:val="left" w:pos="648"/>
              </w:tabs>
              <w:ind w:right="96" w:hanging="456"/>
              <w:jc w:val="both"/>
              <w:rPr>
                <w:sz w:val="24"/>
              </w:rPr>
            </w:pPr>
            <w:r>
              <w:rPr>
                <w:sz w:val="24"/>
              </w:rPr>
              <w:t xml:space="preserve">The Supplier shall issue tax invoices/bill of supply as </w:t>
            </w:r>
            <w:r w:rsidR="00DF526D">
              <w:rPr>
                <w:sz w:val="24"/>
              </w:rPr>
              <w:t>applicable, file</w:t>
            </w:r>
            <w:r>
              <w:rPr>
                <w:sz w:val="24"/>
              </w:rPr>
              <w:t xml:space="preserve"> appropriate returns, and deposit the applicable GST to </w:t>
            </w:r>
            <w:r w:rsidR="00DF526D">
              <w:rPr>
                <w:sz w:val="24"/>
              </w:rPr>
              <w:t xml:space="preserve">the account </w:t>
            </w:r>
            <w:r>
              <w:rPr>
                <w:sz w:val="24"/>
              </w:rPr>
              <w:t>of</w:t>
            </w:r>
            <w:r w:rsidR="00DF526D">
              <w:rPr>
                <w:sz w:val="24"/>
              </w:rPr>
              <w:t xml:space="preserve"> </w:t>
            </w:r>
            <w:r>
              <w:rPr>
                <w:sz w:val="24"/>
              </w:rPr>
              <w:t>appropriate</w:t>
            </w:r>
            <w:r w:rsidR="00DF526D">
              <w:rPr>
                <w:sz w:val="24"/>
              </w:rPr>
              <w:t xml:space="preserve"> government within the time limit prescribed</w:t>
            </w:r>
            <w:r>
              <w:rPr>
                <w:sz w:val="24"/>
              </w:rPr>
              <w:t xml:space="preserve"> under the GST Law. In the event of any </w:t>
            </w:r>
            <w:r w:rsidR="00DF526D">
              <w:rPr>
                <w:sz w:val="24"/>
              </w:rPr>
              <w:t>default, Supplier shall be liable to pay the amount which may be imposed on NTPC due to such default</w:t>
            </w:r>
            <w:r>
              <w:rPr>
                <w:sz w:val="24"/>
              </w:rPr>
              <w:t>.</w:t>
            </w:r>
          </w:p>
          <w:p w14:paraId="770BE18A" w14:textId="3E88A04B" w:rsidR="004D6F58" w:rsidRDefault="007E3E28" w:rsidP="007E3E28">
            <w:pPr>
              <w:pStyle w:val="TableParagraph"/>
              <w:numPr>
                <w:ilvl w:val="0"/>
                <w:numId w:val="9"/>
              </w:numPr>
              <w:tabs>
                <w:tab w:val="left" w:pos="648"/>
              </w:tabs>
              <w:spacing w:before="122"/>
              <w:ind w:right="96" w:hanging="512"/>
              <w:jc w:val="left"/>
              <w:rPr>
                <w:sz w:val="24"/>
              </w:rPr>
            </w:pPr>
            <w:r>
              <w:rPr>
                <w:sz w:val="24"/>
              </w:rPr>
              <w:t xml:space="preserve">Supplier should comply with the </w:t>
            </w:r>
            <w:r w:rsidR="007027A0">
              <w:rPr>
                <w:sz w:val="24"/>
              </w:rPr>
              <w:t>provisions</w:t>
            </w:r>
            <w:r>
              <w:rPr>
                <w:sz w:val="24"/>
              </w:rPr>
              <w:t xml:space="preserve"> </w:t>
            </w:r>
            <w:r w:rsidR="007027A0">
              <w:rPr>
                <w:sz w:val="24"/>
              </w:rPr>
              <w:t>of</w:t>
            </w:r>
            <w:r>
              <w:rPr>
                <w:sz w:val="24"/>
              </w:rPr>
              <w:t xml:space="preserve"> </w:t>
            </w:r>
            <w:r w:rsidR="007027A0">
              <w:rPr>
                <w:sz w:val="24"/>
              </w:rPr>
              <w:t>e-</w:t>
            </w:r>
            <w:r w:rsidR="00DF526D">
              <w:rPr>
                <w:sz w:val="24"/>
              </w:rPr>
              <w:t>way</w:t>
            </w:r>
            <w:r>
              <w:rPr>
                <w:sz w:val="24"/>
              </w:rPr>
              <w:t xml:space="preserve"> </w:t>
            </w:r>
            <w:r w:rsidR="00DF526D">
              <w:rPr>
                <w:sz w:val="24"/>
              </w:rPr>
              <w:t>bill</w:t>
            </w:r>
            <w:r>
              <w:rPr>
                <w:sz w:val="24"/>
              </w:rPr>
              <w:t xml:space="preserve"> notified by </w:t>
            </w:r>
            <w:r w:rsidR="00DF526D">
              <w:rPr>
                <w:sz w:val="24"/>
              </w:rPr>
              <w:t>appropriate</w:t>
            </w:r>
            <w:r>
              <w:rPr>
                <w:sz w:val="24"/>
              </w:rPr>
              <w:t xml:space="preserve"> </w:t>
            </w:r>
            <w:r w:rsidR="00DF526D">
              <w:rPr>
                <w:sz w:val="24"/>
              </w:rPr>
              <w:t>authorities</w:t>
            </w:r>
            <w:r>
              <w:rPr>
                <w:sz w:val="24"/>
              </w:rPr>
              <w:t xml:space="preserve"> </w:t>
            </w:r>
            <w:r w:rsidR="00DF526D">
              <w:rPr>
                <w:sz w:val="24"/>
              </w:rPr>
              <w:t>from</w:t>
            </w:r>
            <w:r>
              <w:rPr>
                <w:sz w:val="24"/>
              </w:rPr>
              <w:t xml:space="preserve"> time to </w:t>
            </w:r>
            <w:r w:rsidR="00DF526D">
              <w:rPr>
                <w:sz w:val="24"/>
              </w:rPr>
              <w:t>time. The existing</w:t>
            </w:r>
            <w:r w:rsidR="007027A0">
              <w:rPr>
                <w:sz w:val="24"/>
              </w:rPr>
              <w:t xml:space="preserve"> provisions regarding road permit will continue till </w:t>
            </w:r>
            <w:r w:rsidR="00DF526D">
              <w:rPr>
                <w:sz w:val="24"/>
              </w:rPr>
              <w:t>such time</w:t>
            </w:r>
            <w:r w:rsidR="007027A0">
              <w:rPr>
                <w:sz w:val="24"/>
              </w:rPr>
              <w:t xml:space="preserve"> </w:t>
            </w:r>
            <w:r w:rsidR="00DF526D">
              <w:rPr>
                <w:sz w:val="24"/>
              </w:rPr>
              <w:t>if applicable</w:t>
            </w:r>
            <w:r w:rsidR="007027A0">
              <w:rPr>
                <w:sz w:val="24"/>
              </w:rPr>
              <w:t>.</w:t>
            </w:r>
          </w:p>
          <w:p w14:paraId="1DD858C1" w14:textId="71AB5CBD" w:rsidR="004D6F58" w:rsidRDefault="007027A0" w:rsidP="00DF526D">
            <w:pPr>
              <w:pStyle w:val="BodyText"/>
            </w:pPr>
            <w:r>
              <w:t>The</w:t>
            </w:r>
            <w:r w:rsidR="00DF526D">
              <w:t xml:space="preserve"> </w:t>
            </w:r>
            <w:r>
              <w:t>Employer</w:t>
            </w:r>
            <w:r w:rsidR="00DF526D">
              <w:t xml:space="preserve"> </w:t>
            </w:r>
            <w:r>
              <w:t>shall</w:t>
            </w:r>
            <w:r w:rsidR="00DF526D">
              <w:t xml:space="preserve"> </w:t>
            </w:r>
            <w:r>
              <w:t>make</w:t>
            </w:r>
            <w:r w:rsidR="00DF526D">
              <w:t xml:space="preserve"> </w:t>
            </w:r>
            <w:r>
              <w:t>necessary</w:t>
            </w:r>
            <w:r w:rsidR="00DF526D">
              <w:t xml:space="preserve"> tax deductions under Income</w:t>
            </w:r>
            <w:r>
              <w:t xml:space="preserve"> </w:t>
            </w:r>
            <w:r w:rsidR="00DF526D">
              <w:t>Tax Act or</w:t>
            </w:r>
            <w:r>
              <w:t xml:space="preserve"> </w:t>
            </w:r>
            <w:r w:rsidR="00DF526D">
              <w:t>any other</w:t>
            </w:r>
            <w:r>
              <w:t xml:space="preserve"> laws,</w:t>
            </w:r>
            <w:r w:rsidR="00DF526D">
              <w:t xml:space="preserve"> if applicable</w:t>
            </w:r>
            <w:r>
              <w:t>.</w:t>
            </w:r>
          </w:p>
          <w:p w14:paraId="0FD1B411" w14:textId="1AC6BF41" w:rsidR="004D6F58" w:rsidRDefault="007027A0" w:rsidP="00DF526D">
            <w:pPr>
              <w:pStyle w:val="BodyText"/>
            </w:pPr>
            <w:r>
              <w:t>Provisions of</w:t>
            </w:r>
            <w:r w:rsidR="00DF526D">
              <w:t xml:space="preserve"> </w:t>
            </w:r>
            <w:r>
              <w:t>GST</w:t>
            </w:r>
            <w:r w:rsidR="00DF526D">
              <w:t xml:space="preserve"> </w:t>
            </w:r>
            <w:r>
              <w:t>law</w:t>
            </w:r>
            <w:r w:rsidR="00DF526D">
              <w:t xml:space="preserve"> </w:t>
            </w:r>
            <w:r>
              <w:t>in</w:t>
            </w:r>
            <w:r w:rsidR="00DF526D">
              <w:t xml:space="preserve"> </w:t>
            </w:r>
            <w:r>
              <w:t>respect</w:t>
            </w:r>
            <w:r w:rsidR="00DF526D">
              <w:t xml:space="preserve"> </w:t>
            </w:r>
            <w:r>
              <w:t>of</w:t>
            </w:r>
            <w:r w:rsidR="00DF526D">
              <w:t xml:space="preserve"> </w:t>
            </w:r>
            <w:r>
              <w:t>Related</w:t>
            </w:r>
            <w:r w:rsidR="00DF526D">
              <w:t xml:space="preserve"> </w:t>
            </w:r>
            <w:r>
              <w:t>Persons/Parties</w:t>
            </w:r>
            <w:r w:rsidR="00DF526D">
              <w:t xml:space="preserve"> </w:t>
            </w:r>
            <w:r>
              <w:t>may</w:t>
            </w:r>
            <w:r w:rsidR="00DF526D">
              <w:t xml:space="preserve"> </w:t>
            </w:r>
            <w:r>
              <w:t>appropriately</w:t>
            </w:r>
            <w:r w:rsidR="00DF526D">
              <w:t xml:space="preserve"> </w:t>
            </w:r>
            <w:r>
              <w:t>be</w:t>
            </w:r>
            <w:r w:rsidR="00DF526D">
              <w:t xml:space="preserve"> </w:t>
            </w:r>
            <w:r>
              <w:t>taken</w:t>
            </w:r>
            <w:r w:rsidR="00DF526D">
              <w:t xml:space="preserve"> </w:t>
            </w:r>
            <w:r>
              <w:t>into</w:t>
            </w:r>
            <w:r w:rsidR="00DF526D">
              <w:t xml:space="preserve"> </w:t>
            </w:r>
            <w:r>
              <w:t>consideration</w:t>
            </w:r>
            <w:r w:rsidR="00DF526D">
              <w:t xml:space="preserve"> </w:t>
            </w:r>
            <w:r>
              <w:t>by</w:t>
            </w:r>
            <w:r w:rsidR="00DF526D">
              <w:t xml:space="preserve"> </w:t>
            </w:r>
            <w:r>
              <w:t>Bidders</w:t>
            </w:r>
            <w:r w:rsidR="00DF526D">
              <w:t xml:space="preserve"> </w:t>
            </w:r>
            <w:r>
              <w:t>while submitting</w:t>
            </w:r>
            <w:r w:rsidR="00DF526D">
              <w:t xml:space="preserve"> </w:t>
            </w:r>
            <w:r>
              <w:t>the</w:t>
            </w:r>
            <w:r w:rsidR="00DF526D">
              <w:t xml:space="preserve"> </w:t>
            </w:r>
            <w:r>
              <w:t>bid.</w:t>
            </w:r>
          </w:p>
          <w:p w14:paraId="7AF59C61" w14:textId="29242BA2" w:rsidR="004D6F58" w:rsidRDefault="007027A0" w:rsidP="00DF526D">
            <w:pPr>
              <w:pStyle w:val="BodyText"/>
            </w:pPr>
            <w:r>
              <w:t xml:space="preserve">If any rates of tax are increased or decreased, a new tax </w:t>
            </w:r>
            <w:r w:rsidR="00DF526D">
              <w:t>is introduced, an existing tax is abolished</w:t>
            </w:r>
            <w:r>
              <w:t>,</w:t>
            </w:r>
            <w:r w:rsidR="00DF526D">
              <w:t xml:space="preserve"> </w:t>
            </w:r>
            <w:r>
              <w:t>or</w:t>
            </w:r>
            <w:r w:rsidR="00DF526D">
              <w:t xml:space="preserve"> any change in interpretation</w:t>
            </w:r>
            <w:r>
              <w:t xml:space="preserve"> or application of any tax occurs in the course of</w:t>
            </w:r>
            <w:r w:rsidR="00DF526D">
              <w:t xml:space="preserve"> </w:t>
            </w:r>
            <w:r>
              <w:t>the</w:t>
            </w:r>
            <w:r w:rsidR="00DF526D">
              <w:t xml:space="preserve"> performance Fodder </w:t>
            </w:r>
            <w:r>
              <w:t>/Contract,</w:t>
            </w:r>
            <w:r w:rsidR="00DF526D">
              <w:t xml:space="preserve"> </w:t>
            </w:r>
            <w:r>
              <w:t>which</w:t>
            </w:r>
            <w:r w:rsidR="00DF526D">
              <w:t xml:space="preserve"> </w:t>
            </w:r>
            <w:r>
              <w:t>was</w:t>
            </w:r>
            <w:r w:rsidR="00DF526D">
              <w:t xml:space="preserve"> </w:t>
            </w:r>
            <w:r>
              <w:t>or</w:t>
            </w:r>
            <w:r w:rsidR="00DF526D">
              <w:t xml:space="preserve"> </w:t>
            </w:r>
            <w:r>
              <w:t>will</w:t>
            </w:r>
            <w:r w:rsidR="00DF526D">
              <w:t xml:space="preserve"> </w:t>
            </w:r>
            <w:r>
              <w:t>be</w:t>
            </w:r>
            <w:r w:rsidR="00DF526D">
              <w:t xml:space="preserve"> assessed on</w:t>
            </w:r>
            <w:r>
              <w:t xml:space="preserve"> the</w:t>
            </w:r>
            <w:r w:rsidR="00DF526D">
              <w:t xml:space="preserve"> Supplier in connection with</w:t>
            </w:r>
            <w:r>
              <w:t xml:space="preserve"> performance </w:t>
            </w:r>
            <w:r w:rsidR="00DF526D">
              <w:t>of the</w:t>
            </w:r>
            <w:r>
              <w:t xml:space="preserve"> Oder/Contract, an equitable adjustment shall be made </w:t>
            </w:r>
            <w:r w:rsidR="00DF526D">
              <w:t>to take</w:t>
            </w:r>
            <w:r>
              <w:t xml:space="preserve"> </w:t>
            </w:r>
            <w:r w:rsidR="00DF526D">
              <w:t>into account any</w:t>
            </w:r>
            <w:r>
              <w:t xml:space="preserve"> </w:t>
            </w:r>
            <w:r w:rsidR="00DF526D">
              <w:t>such change</w:t>
            </w:r>
            <w:r>
              <w:t>.</w:t>
            </w:r>
          </w:p>
        </w:tc>
      </w:tr>
    </w:tbl>
    <w:p w14:paraId="4E6F36AD" w14:textId="77777777" w:rsidR="004D6F58" w:rsidRDefault="004D6F58">
      <w:pPr>
        <w:jc w:val="both"/>
        <w:rPr>
          <w:sz w:val="24"/>
        </w:rPr>
        <w:sectPr w:rsidR="004D6F58">
          <w:pgSz w:w="12240" w:h="15840"/>
          <w:pgMar w:top="1320" w:right="780" w:bottom="1240" w:left="1140" w:header="759" w:footer="978" w:gutter="0"/>
          <w:cols w:space="720"/>
        </w:sectPr>
      </w:pPr>
    </w:p>
    <w:p w14:paraId="1B916211"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278CE079" w14:textId="77777777">
        <w:trPr>
          <w:trHeight w:val="1290"/>
        </w:trPr>
        <w:tc>
          <w:tcPr>
            <w:tcW w:w="1080" w:type="dxa"/>
          </w:tcPr>
          <w:p w14:paraId="336BEA23" w14:textId="77777777" w:rsidR="004D6F58" w:rsidRDefault="004D6F58">
            <w:pPr>
              <w:pStyle w:val="TableParagraph"/>
              <w:spacing w:before="0"/>
              <w:ind w:left="0"/>
              <w:rPr>
                <w:rFonts w:ascii="Times New Roman"/>
              </w:rPr>
            </w:pPr>
          </w:p>
        </w:tc>
        <w:tc>
          <w:tcPr>
            <w:tcW w:w="2071" w:type="dxa"/>
          </w:tcPr>
          <w:p w14:paraId="4E0210E3" w14:textId="77777777" w:rsidR="004D6F58" w:rsidRDefault="004D6F58">
            <w:pPr>
              <w:pStyle w:val="TableParagraph"/>
              <w:spacing w:before="0"/>
              <w:ind w:left="0"/>
              <w:rPr>
                <w:rFonts w:ascii="Times New Roman"/>
              </w:rPr>
            </w:pPr>
          </w:p>
        </w:tc>
        <w:tc>
          <w:tcPr>
            <w:tcW w:w="6929" w:type="dxa"/>
          </w:tcPr>
          <w:p w14:paraId="404EBBF1" w14:textId="7EF63577" w:rsidR="004D6F58" w:rsidRDefault="007027A0">
            <w:pPr>
              <w:pStyle w:val="TableParagraph"/>
              <w:spacing w:before="0"/>
              <w:ind w:left="648" w:right="96" w:hanging="452"/>
              <w:jc w:val="both"/>
              <w:rPr>
                <w:sz w:val="24"/>
              </w:rPr>
            </w:pPr>
            <w:r>
              <w:rPr>
                <w:sz w:val="24"/>
              </w:rPr>
              <w:t>xx.</w:t>
            </w:r>
            <w:r w:rsidR="00DF526D">
              <w:rPr>
                <w:sz w:val="24"/>
              </w:rPr>
              <w:t xml:space="preserve"> The payment</w:t>
            </w:r>
            <w:r>
              <w:rPr>
                <w:sz w:val="24"/>
              </w:rPr>
              <w:t>/reimbursement</w:t>
            </w:r>
            <w:r w:rsidR="00DF526D">
              <w:rPr>
                <w:sz w:val="24"/>
              </w:rPr>
              <w:t xml:space="preserve"> </w:t>
            </w:r>
            <w:r>
              <w:rPr>
                <w:sz w:val="24"/>
              </w:rPr>
              <w:t>of</w:t>
            </w:r>
            <w:r w:rsidR="00DF526D">
              <w:rPr>
                <w:sz w:val="24"/>
              </w:rPr>
              <w:t xml:space="preserve"> statutory variation in the rates</w:t>
            </w:r>
            <w:r>
              <w:rPr>
                <w:sz w:val="24"/>
              </w:rPr>
              <w:t xml:space="preserve"> of tax and/or of new tax, duty or levy imposed </w:t>
            </w:r>
            <w:r w:rsidR="00DF526D">
              <w:rPr>
                <w:sz w:val="24"/>
              </w:rPr>
              <w:t>under statute</w:t>
            </w:r>
            <w:r>
              <w:rPr>
                <w:sz w:val="24"/>
              </w:rPr>
              <w:t xml:space="preserve"> or law in India as above would be restricted only to</w:t>
            </w:r>
            <w:r w:rsidR="00DF526D">
              <w:rPr>
                <w:sz w:val="24"/>
              </w:rPr>
              <w:t xml:space="preserve"> </w:t>
            </w:r>
            <w:r>
              <w:rPr>
                <w:sz w:val="24"/>
              </w:rPr>
              <w:t>direct</w:t>
            </w:r>
            <w:r w:rsidR="00DF526D">
              <w:rPr>
                <w:sz w:val="24"/>
              </w:rPr>
              <w:t xml:space="preserve"> transactions between the</w:t>
            </w:r>
            <w:r>
              <w:rPr>
                <w:sz w:val="24"/>
              </w:rPr>
              <w:t xml:space="preserve"> Employer</w:t>
            </w:r>
            <w:r w:rsidR="00DF526D">
              <w:rPr>
                <w:sz w:val="24"/>
              </w:rPr>
              <w:t xml:space="preserve"> and the</w:t>
            </w:r>
            <w:r>
              <w:rPr>
                <w:sz w:val="24"/>
              </w:rPr>
              <w:t xml:space="preserve"> Bidder.</w:t>
            </w:r>
          </w:p>
        </w:tc>
      </w:tr>
      <w:tr w:rsidR="004D6F58" w14:paraId="6DEC2C2F" w14:textId="77777777">
        <w:trPr>
          <w:trHeight w:val="534"/>
        </w:trPr>
        <w:tc>
          <w:tcPr>
            <w:tcW w:w="1080" w:type="dxa"/>
          </w:tcPr>
          <w:p w14:paraId="628C4637" w14:textId="77777777" w:rsidR="004D6F58" w:rsidRDefault="007027A0">
            <w:pPr>
              <w:pStyle w:val="TableParagraph"/>
              <w:spacing w:before="121"/>
              <w:rPr>
                <w:sz w:val="24"/>
              </w:rPr>
            </w:pPr>
            <w:r>
              <w:rPr>
                <w:sz w:val="24"/>
              </w:rPr>
              <w:t>26.0</w:t>
            </w:r>
          </w:p>
        </w:tc>
        <w:tc>
          <w:tcPr>
            <w:tcW w:w="2071" w:type="dxa"/>
          </w:tcPr>
          <w:p w14:paraId="3A6E9807" w14:textId="5CAFC6AF" w:rsidR="004D6F58" w:rsidRDefault="00DF526D">
            <w:pPr>
              <w:pStyle w:val="TableParagraph"/>
              <w:spacing w:before="121"/>
              <w:rPr>
                <w:sz w:val="24"/>
              </w:rPr>
            </w:pPr>
            <w:r>
              <w:rPr>
                <w:w w:val="105"/>
                <w:sz w:val="24"/>
              </w:rPr>
              <w:t>Entry tax</w:t>
            </w:r>
          </w:p>
        </w:tc>
        <w:tc>
          <w:tcPr>
            <w:tcW w:w="6929" w:type="dxa"/>
          </w:tcPr>
          <w:p w14:paraId="3FCB1B89" w14:textId="11E96FB5" w:rsidR="004D6F58" w:rsidRDefault="00DF526D">
            <w:pPr>
              <w:pStyle w:val="TableParagraph"/>
              <w:spacing w:before="121"/>
              <w:ind w:left="105"/>
              <w:rPr>
                <w:sz w:val="24"/>
              </w:rPr>
            </w:pPr>
            <w:r>
              <w:rPr>
                <w:sz w:val="24"/>
              </w:rPr>
              <w:t>Subsumed in</w:t>
            </w:r>
            <w:r w:rsidR="007027A0">
              <w:rPr>
                <w:sz w:val="24"/>
              </w:rPr>
              <w:t xml:space="preserve"> GST.</w:t>
            </w:r>
          </w:p>
        </w:tc>
      </w:tr>
      <w:tr w:rsidR="004D6F58" w14:paraId="4E6B892D" w14:textId="77777777">
        <w:trPr>
          <w:trHeight w:val="1410"/>
        </w:trPr>
        <w:tc>
          <w:tcPr>
            <w:tcW w:w="1080" w:type="dxa"/>
          </w:tcPr>
          <w:p w14:paraId="186809FA" w14:textId="77777777" w:rsidR="004D6F58" w:rsidRDefault="007027A0">
            <w:pPr>
              <w:pStyle w:val="TableParagraph"/>
              <w:rPr>
                <w:sz w:val="24"/>
              </w:rPr>
            </w:pPr>
            <w:r>
              <w:rPr>
                <w:sz w:val="24"/>
              </w:rPr>
              <w:t>27.0</w:t>
            </w:r>
          </w:p>
        </w:tc>
        <w:tc>
          <w:tcPr>
            <w:tcW w:w="2071" w:type="dxa"/>
          </w:tcPr>
          <w:p w14:paraId="6A537BE2" w14:textId="105D0A1E" w:rsidR="004D6F58" w:rsidRDefault="00DF526D">
            <w:pPr>
              <w:pStyle w:val="TableParagraph"/>
              <w:rPr>
                <w:sz w:val="24"/>
              </w:rPr>
            </w:pPr>
            <w:r>
              <w:rPr>
                <w:w w:val="105"/>
                <w:sz w:val="24"/>
              </w:rPr>
              <w:t>Road permit</w:t>
            </w:r>
          </w:p>
        </w:tc>
        <w:tc>
          <w:tcPr>
            <w:tcW w:w="6929" w:type="dxa"/>
          </w:tcPr>
          <w:p w14:paraId="1FC4728F" w14:textId="5C0F7698" w:rsidR="004D6F58" w:rsidRDefault="007027A0" w:rsidP="00DF526D">
            <w:pPr>
              <w:pStyle w:val="BodyText"/>
            </w:pPr>
            <w:r>
              <w:t xml:space="preserve">Supplier shall comply with the provisions of e-way bill notified </w:t>
            </w:r>
            <w:r w:rsidR="00DF526D">
              <w:t>by appropriate authorities from time to time. The Supplier shall be responsible</w:t>
            </w:r>
            <w:r>
              <w:t xml:space="preserve"> for issuance of e-way bill and other compliances </w:t>
            </w:r>
            <w:r w:rsidR="00DF526D">
              <w:t>relating to</w:t>
            </w:r>
            <w:r>
              <w:t xml:space="preserve"> e-way </w:t>
            </w:r>
            <w:r w:rsidR="00DF526D">
              <w:t>bill as</w:t>
            </w:r>
            <w:r>
              <w:t xml:space="preserve"> per</w:t>
            </w:r>
            <w:r w:rsidR="00DF526D">
              <w:t xml:space="preserve"> </w:t>
            </w:r>
            <w:r>
              <w:t>GST</w:t>
            </w:r>
            <w:r w:rsidR="00DF526D">
              <w:t xml:space="preserve"> </w:t>
            </w:r>
            <w:r>
              <w:t>Law.</w:t>
            </w:r>
          </w:p>
        </w:tc>
      </w:tr>
      <w:tr w:rsidR="004D6F58" w14:paraId="0080C09F" w14:textId="77777777">
        <w:trPr>
          <w:trHeight w:val="1413"/>
        </w:trPr>
        <w:tc>
          <w:tcPr>
            <w:tcW w:w="1080" w:type="dxa"/>
          </w:tcPr>
          <w:p w14:paraId="0E7A6A27" w14:textId="77777777" w:rsidR="004D6F58" w:rsidRDefault="007027A0">
            <w:pPr>
              <w:pStyle w:val="TableParagraph"/>
              <w:rPr>
                <w:sz w:val="24"/>
              </w:rPr>
            </w:pPr>
            <w:r>
              <w:rPr>
                <w:sz w:val="24"/>
              </w:rPr>
              <w:t>28.0</w:t>
            </w:r>
          </w:p>
        </w:tc>
        <w:tc>
          <w:tcPr>
            <w:tcW w:w="2071" w:type="dxa"/>
          </w:tcPr>
          <w:p w14:paraId="094715BD" w14:textId="11588B6A" w:rsidR="004D6F58" w:rsidRDefault="00DF526D">
            <w:pPr>
              <w:pStyle w:val="TableParagraph"/>
              <w:ind w:right="96"/>
              <w:rPr>
                <w:sz w:val="24"/>
              </w:rPr>
            </w:pPr>
            <w:r>
              <w:rPr>
                <w:w w:val="105"/>
                <w:sz w:val="24"/>
              </w:rPr>
              <w:t>Authorized</w:t>
            </w:r>
            <w:r>
              <w:rPr>
                <w:sz w:val="24"/>
              </w:rPr>
              <w:t xml:space="preserve"> representative</w:t>
            </w:r>
          </w:p>
        </w:tc>
        <w:tc>
          <w:tcPr>
            <w:tcW w:w="6929" w:type="dxa"/>
          </w:tcPr>
          <w:p w14:paraId="0719B6A6" w14:textId="45E239C2" w:rsidR="004D6F58" w:rsidRDefault="007027A0">
            <w:pPr>
              <w:pStyle w:val="TableParagraph"/>
              <w:ind w:left="187" w:right="197"/>
              <w:jc w:val="both"/>
              <w:rPr>
                <w:sz w:val="24"/>
              </w:rPr>
            </w:pPr>
            <w:r>
              <w:rPr>
                <w:sz w:val="24"/>
              </w:rPr>
              <w:t xml:space="preserve">Any action required or permitted to be taken, and any </w:t>
            </w:r>
            <w:r w:rsidR="00DF526D">
              <w:rPr>
                <w:sz w:val="24"/>
              </w:rPr>
              <w:t>document required</w:t>
            </w:r>
            <w:r>
              <w:rPr>
                <w:sz w:val="24"/>
              </w:rPr>
              <w:t xml:space="preserve"> or permitted to be executed, under the Contract by </w:t>
            </w:r>
            <w:r w:rsidR="00DF526D">
              <w:rPr>
                <w:sz w:val="24"/>
              </w:rPr>
              <w:t>the Employer</w:t>
            </w:r>
            <w:r>
              <w:rPr>
                <w:sz w:val="24"/>
              </w:rPr>
              <w:t xml:space="preserve"> or the Bidder may be taken or executed by the </w:t>
            </w:r>
            <w:r w:rsidR="00DF526D">
              <w:rPr>
                <w:sz w:val="24"/>
              </w:rPr>
              <w:t>official authorized for the purpose</w:t>
            </w:r>
            <w:r>
              <w:rPr>
                <w:sz w:val="24"/>
              </w:rPr>
              <w:t>.</w:t>
            </w:r>
          </w:p>
        </w:tc>
      </w:tr>
      <w:tr w:rsidR="004D6F58" w14:paraId="30677262" w14:textId="77777777">
        <w:trPr>
          <w:trHeight w:val="2821"/>
        </w:trPr>
        <w:tc>
          <w:tcPr>
            <w:tcW w:w="1080" w:type="dxa"/>
          </w:tcPr>
          <w:p w14:paraId="666A3DB8" w14:textId="77777777" w:rsidR="004D6F58" w:rsidRDefault="007027A0">
            <w:pPr>
              <w:pStyle w:val="TableParagraph"/>
              <w:rPr>
                <w:sz w:val="24"/>
              </w:rPr>
            </w:pPr>
            <w:r>
              <w:rPr>
                <w:sz w:val="24"/>
              </w:rPr>
              <w:t>29.0</w:t>
            </w:r>
          </w:p>
        </w:tc>
        <w:tc>
          <w:tcPr>
            <w:tcW w:w="2071" w:type="dxa"/>
          </w:tcPr>
          <w:p w14:paraId="14CEB143" w14:textId="77777777" w:rsidR="004D6F58" w:rsidRDefault="007027A0">
            <w:pPr>
              <w:pStyle w:val="TableParagraph"/>
              <w:rPr>
                <w:sz w:val="24"/>
              </w:rPr>
            </w:pPr>
            <w:r>
              <w:rPr>
                <w:w w:val="105"/>
                <w:sz w:val="24"/>
              </w:rPr>
              <w:t>Packing</w:t>
            </w:r>
          </w:p>
        </w:tc>
        <w:tc>
          <w:tcPr>
            <w:tcW w:w="6929" w:type="dxa"/>
          </w:tcPr>
          <w:p w14:paraId="5873081E" w14:textId="1839E2EA" w:rsidR="004D6F58" w:rsidRDefault="007027A0" w:rsidP="00DF526D">
            <w:pPr>
              <w:pStyle w:val="BodyText"/>
            </w:pPr>
            <w:r>
              <w:t xml:space="preserve">The Supplier shall provide such packing of the Goods as is </w:t>
            </w:r>
            <w:r w:rsidR="00DF526D">
              <w:t>required to prevent their damage or deterioration during transit to their destination, handling, and storage</w:t>
            </w:r>
            <w:r>
              <w:t>.</w:t>
            </w:r>
          </w:p>
          <w:p w14:paraId="500B4A41" w14:textId="640BCCA3" w:rsidR="004D6F58" w:rsidRDefault="00DF526D">
            <w:pPr>
              <w:pStyle w:val="TableParagraph"/>
              <w:ind w:left="105" w:right="197"/>
              <w:jc w:val="both"/>
              <w:rPr>
                <w:sz w:val="24"/>
              </w:rPr>
            </w:pPr>
            <w:r>
              <w:rPr>
                <w:sz w:val="24"/>
              </w:rPr>
              <w:t>TheSupplierwillberesponsibleforanylossordamageduringtransportation, handling and storage due to improper packing</w:t>
            </w:r>
            <w:r w:rsidR="007027A0">
              <w:rPr>
                <w:sz w:val="24"/>
              </w:rPr>
              <w:t>.</w:t>
            </w:r>
          </w:p>
          <w:p w14:paraId="5C2C73E8" w14:textId="29B28679" w:rsidR="004D6F58" w:rsidRDefault="007027A0" w:rsidP="00193A9C">
            <w:pPr>
              <w:pStyle w:val="BodyText"/>
            </w:pPr>
            <w:r>
              <w:t xml:space="preserve">All packages should be marked with Purchase Order/Service </w:t>
            </w:r>
            <w:r w:rsidR="00DF526D">
              <w:t xml:space="preserve">Order </w:t>
            </w:r>
            <w:r w:rsidR="00193A9C">
              <w:t>no. and date</w:t>
            </w:r>
            <w:r w:rsidR="00DF526D">
              <w:t>. Each</w:t>
            </w:r>
            <w:r w:rsidR="00193A9C">
              <w:t xml:space="preserve"> package must contain packing </w:t>
            </w:r>
            <w:r w:rsidR="00DF526D">
              <w:t>slip</w:t>
            </w:r>
            <w:r w:rsidR="00193A9C">
              <w:t xml:space="preserve"> </w:t>
            </w:r>
            <w:r w:rsidR="00DF526D">
              <w:t>and</w:t>
            </w:r>
            <w:r w:rsidR="00193A9C">
              <w:t xml:space="preserve"> </w:t>
            </w:r>
            <w:r w:rsidR="00DF526D">
              <w:t>literature</w:t>
            </w:r>
            <w:r>
              <w:t>,</w:t>
            </w:r>
            <w:r w:rsidR="00193A9C">
              <w:t xml:space="preserve"> if any</w:t>
            </w:r>
            <w:r>
              <w:t>.</w:t>
            </w:r>
          </w:p>
        </w:tc>
      </w:tr>
      <w:tr w:rsidR="004D6F58" w14:paraId="64063E81" w14:textId="77777777">
        <w:trPr>
          <w:trHeight w:val="5116"/>
        </w:trPr>
        <w:tc>
          <w:tcPr>
            <w:tcW w:w="1080" w:type="dxa"/>
          </w:tcPr>
          <w:p w14:paraId="0B9BF10C" w14:textId="77777777" w:rsidR="004D6F58" w:rsidRDefault="007027A0">
            <w:pPr>
              <w:pStyle w:val="TableParagraph"/>
              <w:rPr>
                <w:sz w:val="24"/>
              </w:rPr>
            </w:pPr>
            <w:r>
              <w:rPr>
                <w:sz w:val="24"/>
              </w:rPr>
              <w:t>30.0</w:t>
            </w:r>
          </w:p>
        </w:tc>
        <w:tc>
          <w:tcPr>
            <w:tcW w:w="2071" w:type="dxa"/>
          </w:tcPr>
          <w:p w14:paraId="787B0BDC" w14:textId="77777777" w:rsidR="004D6F58" w:rsidRDefault="007027A0">
            <w:pPr>
              <w:pStyle w:val="TableParagraph"/>
              <w:rPr>
                <w:sz w:val="24"/>
              </w:rPr>
            </w:pPr>
            <w:r>
              <w:rPr>
                <w:w w:val="105"/>
                <w:sz w:val="24"/>
              </w:rPr>
              <w:t>Warranty</w:t>
            </w:r>
          </w:p>
        </w:tc>
        <w:tc>
          <w:tcPr>
            <w:tcW w:w="6929" w:type="dxa"/>
          </w:tcPr>
          <w:p w14:paraId="2382E119" w14:textId="0450757A" w:rsidR="004D6F58" w:rsidRDefault="007027A0">
            <w:pPr>
              <w:pStyle w:val="TableParagraph"/>
              <w:spacing w:line="242" w:lineRule="auto"/>
              <w:ind w:left="177" w:right="1260"/>
              <w:jc w:val="both"/>
              <w:rPr>
                <w:sz w:val="24"/>
              </w:rPr>
            </w:pPr>
            <w:r>
              <w:rPr>
                <w:sz w:val="24"/>
              </w:rPr>
              <w:t>The provision of Warranty shall be as per SPC /</w:t>
            </w:r>
            <w:r w:rsidR="00193A9C">
              <w:rPr>
                <w:sz w:val="24"/>
              </w:rPr>
              <w:t>Technical Specifications</w:t>
            </w:r>
            <w:r>
              <w:rPr>
                <w:sz w:val="24"/>
              </w:rPr>
              <w:t>.</w:t>
            </w:r>
          </w:p>
          <w:p w14:paraId="6F023E64" w14:textId="467F492D" w:rsidR="004D6F58" w:rsidRDefault="00193A9C">
            <w:pPr>
              <w:pStyle w:val="TableParagraph"/>
              <w:spacing w:before="116"/>
              <w:ind w:left="177"/>
              <w:jc w:val="both"/>
              <w:rPr>
                <w:sz w:val="24"/>
              </w:rPr>
            </w:pPr>
            <w:r>
              <w:rPr>
                <w:sz w:val="24"/>
              </w:rPr>
              <w:t>Our general terms are</w:t>
            </w:r>
            <w:r w:rsidR="007027A0">
              <w:rPr>
                <w:sz w:val="24"/>
              </w:rPr>
              <w:t>:</w:t>
            </w:r>
          </w:p>
          <w:p w14:paraId="44207904" w14:textId="6082F29C" w:rsidR="004D6F58" w:rsidRDefault="007027A0" w:rsidP="00193A9C">
            <w:pPr>
              <w:pStyle w:val="BodyText"/>
            </w:pPr>
            <w:r>
              <w:t>The</w:t>
            </w:r>
            <w:r w:rsidR="00193A9C">
              <w:t xml:space="preserve"> </w:t>
            </w:r>
            <w:r>
              <w:t>Supplier</w:t>
            </w:r>
            <w:r w:rsidR="00193A9C">
              <w:t xml:space="preserve"> </w:t>
            </w:r>
            <w:r>
              <w:t>shall</w:t>
            </w:r>
            <w:r w:rsidR="00193A9C">
              <w:t xml:space="preserve"> </w:t>
            </w:r>
            <w:r>
              <w:t>warrant</w:t>
            </w:r>
            <w:r w:rsidR="00193A9C">
              <w:t xml:space="preserve"> </w:t>
            </w:r>
            <w:r>
              <w:t>that</w:t>
            </w:r>
            <w:r w:rsidR="00193A9C">
              <w:t xml:space="preserve"> </w:t>
            </w:r>
            <w:r>
              <w:t>the</w:t>
            </w:r>
            <w:r w:rsidR="00193A9C">
              <w:t xml:space="preserve"> </w:t>
            </w:r>
            <w:r>
              <w:t>Goods</w:t>
            </w:r>
            <w:r w:rsidR="00193A9C">
              <w:t xml:space="preserve"> shall be free from defects</w:t>
            </w:r>
            <w:r>
              <w:t xml:space="preserve"> arising from any act or omission of the Supplier or </w:t>
            </w:r>
            <w:r w:rsidR="00193A9C">
              <w:t>arising from design</w:t>
            </w:r>
            <w:r>
              <w:t xml:space="preserve">, materials, </w:t>
            </w:r>
            <w:r w:rsidR="00193A9C">
              <w:t>and workmanship</w:t>
            </w:r>
            <w:r>
              <w:t xml:space="preserve">, </w:t>
            </w:r>
            <w:r w:rsidR="00193A9C">
              <w:t>under normal</w:t>
            </w:r>
            <w:r>
              <w:t xml:space="preserve"> </w:t>
            </w:r>
            <w:r w:rsidR="00193A9C">
              <w:t>use conditions</w:t>
            </w:r>
            <w:r>
              <w:t>.</w:t>
            </w:r>
          </w:p>
          <w:p w14:paraId="2CCF5D81" w14:textId="4842B5FE" w:rsidR="004D6F58" w:rsidRDefault="007027A0">
            <w:pPr>
              <w:pStyle w:val="TableParagraph"/>
              <w:numPr>
                <w:ilvl w:val="0"/>
                <w:numId w:val="8"/>
              </w:numPr>
              <w:tabs>
                <w:tab w:val="left" w:pos="358"/>
              </w:tabs>
              <w:ind w:right="96"/>
              <w:jc w:val="both"/>
              <w:rPr>
                <w:sz w:val="24"/>
              </w:rPr>
            </w:pPr>
            <w:r>
              <w:rPr>
                <w:sz w:val="24"/>
              </w:rPr>
              <w:t xml:space="preserve">The warranty shall remain valid for the period of one year </w:t>
            </w:r>
            <w:r w:rsidR="00193A9C">
              <w:rPr>
                <w:sz w:val="24"/>
              </w:rPr>
              <w:t>from the</w:t>
            </w:r>
            <w:r>
              <w:rPr>
                <w:sz w:val="24"/>
              </w:rPr>
              <w:t xml:space="preserve"> date of installation and commissioning or as specified in </w:t>
            </w:r>
            <w:r w:rsidR="00193A9C">
              <w:rPr>
                <w:sz w:val="24"/>
              </w:rPr>
              <w:t>the Technical</w:t>
            </w:r>
            <w:r>
              <w:rPr>
                <w:sz w:val="24"/>
              </w:rPr>
              <w:t xml:space="preserve"> Specifications/SPC.</w:t>
            </w:r>
          </w:p>
          <w:p w14:paraId="2A42E98B" w14:textId="39186A76" w:rsidR="004D6F58" w:rsidRDefault="007027A0">
            <w:pPr>
              <w:pStyle w:val="TableParagraph"/>
              <w:numPr>
                <w:ilvl w:val="0"/>
                <w:numId w:val="8"/>
              </w:numPr>
              <w:tabs>
                <w:tab w:val="left" w:pos="358"/>
              </w:tabs>
              <w:spacing w:before="120"/>
              <w:ind w:right="95"/>
              <w:jc w:val="both"/>
              <w:rPr>
                <w:sz w:val="24"/>
              </w:rPr>
            </w:pPr>
            <w:r>
              <w:rPr>
                <w:sz w:val="24"/>
              </w:rPr>
              <w:t>If</w:t>
            </w:r>
            <w:r w:rsidR="00193A9C">
              <w:rPr>
                <w:sz w:val="24"/>
              </w:rPr>
              <w:t xml:space="preserve"> </w:t>
            </w:r>
            <w:r>
              <w:rPr>
                <w:sz w:val="24"/>
              </w:rPr>
              <w:t>having</w:t>
            </w:r>
            <w:r w:rsidR="00193A9C">
              <w:rPr>
                <w:sz w:val="24"/>
              </w:rPr>
              <w:t xml:space="preserve"> been notified</w:t>
            </w:r>
            <w:r>
              <w:rPr>
                <w:sz w:val="24"/>
              </w:rPr>
              <w:t>,</w:t>
            </w:r>
            <w:r w:rsidR="00193A9C">
              <w:rPr>
                <w:sz w:val="24"/>
              </w:rPr>
              <w:t xml:space="preserve"> </w:t>
            </w:r>
            <w:r>
              <w:rPr>
                <w:sz w:val="24"/>
              </w:rPr>
              <w:t>the</w:t>
            </w:r>
            <w:r w:rsidR="00193A9C">
              <w:rPr>
                <w:sz w:val="24"/>
              </w:rPr>
              <w:t xml:space="preserve"> Supplier fail </w:t>
            </w:r>
            <w:r>
              <w:rPr>
                <w:sz w:val="24"/>
              </w:rPr>
              <w:t>store</w:t>
            </w:r>
            <w:r w:rsidR="00193A9C">
              <w:rPr>
                <w:sz w:val="24"/>
              </w:rPr>
              <w:t xml:space="preserve"> med </w:t>
            </w:r>
            <w:r>
              <w:rPr>
                <w:sz w:val="24"/>
              </w:rPr>
              <w:t>the</w:t>
            </w:r>
            <w:r w:rsidR="00193A9C">
              <w:rPr>
                <w:sz w:val="24"/>
              </w:rPr>
              <w:t xml:space="preserve"> defect, the</w:t>
            </w:r>
            <w:r>
              <w:rPr>
                <w:sz w:val="24"/>
              </w:rPr>
              <w:t xml:space="preserve"> Employer may proceed to take within a reasonable </w:t>
            </w:r>
            <w:r w:rsidR="00193A9C">
              <w:rPr>
                <w:sz w:val="24"/>
              </w:rPr>
              <w:t>period such</w:t>
            </w:r>
            <w:r>
              <w:rPr>
                <w:sz w:val="24"/>
              </w:rPr>
              <w:t xml:space="preserve"> remedial action as may be necessary, at the Supplier’s </w:t>
            </w:r>
            <w:r w:rsidR="00193A9C">
              <w:rPr>
                <w:sz w:val="24"/>
              </w:rPr>
              <w:t>risk and</w:t>
            </w:r>
            <w:r>
              <w:rPr>
                <w:sz w:val="24"/>
              </w:rPr>
              <w:t xml:space="preserve"> expense and without prejudice to any other rights which </w:t>
            </w:r>
            <w:r w:rsidR="00193A9C">
              <w:rPr>
                <w:sz w:val="24"/>
              </w:rPr>
              <w:t>the Employer may have against the Supplier under the</w:t>
            </w:r>
            <w:r>
              <w:rPr>
                <w:sz w:val="24"/>
              </w:rPr>
              <w:t xml:space="preserve"> Contract.</w:t>
            </w:r>
          </w:p>
        </w:tc>
      </w:tr>
    </w:tbl>
    <w:p w14:paraId="5E98BFDD" w14:textId="77777777" w:rsidR="004D6F58" w:rsidRDefault="004D6F58">
      <w:pPr>
        <w:jc w:val="both"/>
        <w:rPr>
          <w:sz w:val="24"/>
        </w:rPr>
        <w:sectPr w:rsidR="004D6F58">
          <w:pgSz w:w="12240" w:h="15840"/>
          <w:pgMar w:top="1320" w:right="780" w:bottom="1160" w:left="1140" w:header="759" w:footer="978" w:gutter="0"/>
          <w:cols w:space="720"/>
        </w:sectPr>
      </w:pPr>
    </w:p>
    <w:p w14:paraId="25057BCB"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7F78738A" w14:textId="77777777">
        <w:trPr>
          <w:trHeight w:val="6753"/>
        </w:trPr>
        <w:tc>
          <w:tcPr>
            <w:tcW w:w="1080" w:type="dxa"/>
          </w:tcPr>
          <w:p w14:paraId="5E6AF3E9" w14:textId="77777777" w:rsidR="004D6F58" w:rsidRDefault="007027A0">
            <w:pPr>
              <w:pStyle w:val="TableParagraph"/>
              <w:rPr>
                <w:sz w:val="24"/>
              </w:rPr>
            </w:pPr>
            <w:r>
              <w:rPr>
                <w:sz w:val="24"/>
              </w:rPr>
              <w:t>31.0</w:t>
            </w:r>
          </w:p>
        </w:tc>
        <w:tc>
          <w:tcPr>
            <w:tcW w:w="2071" w:type="dxa"/>
          </w:tcPr>
          <w:p w14:paraId="481C1154" w14:textId="77777777" w:rsidR="004D6F58" w:rsidRDefault="007027A0">
            <w:pPr>
              <w:pStyle w:val="TableParagraph"/>
              <w:ind w:left="189"/>
              <w:rPr>
                <w:sz w:val="24"/>
              </w:rPr>
            </w:pPr>
            <w:r>
              <w:rPr>
                <w:sz w:val="24"/>
              </w:rPr>
              <w:t>Patents</w:t>
            </w:r>
          </w:p>
        </w:tc>
        <w:tc>
          <w:tcPr>
            <w:tcW w:w="6929" w:type="dxa"/>
          </w:tcPr>
          <w:p w14:paraId="77D19BA1" w14:textId="4CFA1ADB" w:rsidR="004D6F58" w:rsidRDefault="005D3FF8" w:rsidP="005D3FF8">
            <w:pPr>
              <w:pStyle w:val="BodyText"/>
            </w:pPr>
            <w:r>
              <w:t>All royalties and fees for patents covering material</w:t>
            </w:r>
            <w:r w:rsidR="007027A0">
              <w:t xml:space="preserve">/equipment/software or processes used in executing the work shall be to </w:t>
            </w:r>
            <w:r>
              <w:t>the account of the bidder. The supplier shall satisfy all demands that may be made at any time</w:t>
            </w:r>
            <w:r w:rsidR="007027A0">
              <w:t xml:space="preserve"> </w:t>
            </w:r>
            <w:r>
              <w:t>for such royalties and fees</w:t>
            </w:r>
            <w:r w:rsidR="007027A0">
              <w:t>.</w:t>
            </w:r>
          </w:p>
          <w:p w14:paraId="3F4C60B5" w14:textId="07355CB0" w:rsidR="004D6F58" w:rsidRDefault="007027A0">
            <w:pPr>
              <w:pStyle w:val="TableParagraph"/>
              <w:ind w:left="105" w:right="96"/>
              <w:jc w:val="both"/>
              <w:rPr>
                <w:sz w:val="24"/>
              </w:rPr>
            </w:pPr>
            <w:r>
              <w:rPr>
                <w:sz w:val="24"/>
              </w:rPr>
              <w:t xml:space="preserve">The Supplier shall hold harmless and indemnify the Employer </w:t>
            </w:r>
            <w:r w:rsidR="005D3FF8">
              <w:rPr>
                <w:sz w:val="24"/>
              </w:rPr>
              <w:t>from and</w:t>
            </w:r>
            <w:r>
              <w:rPr>
                <w:sz w:val="24"/>
              </w:rPr>
              <w:t xml:space="preserve"> against damage, loss and expenses arising from any claim </w:t>
            </w:r>
            <w:r w:rsidR="005D3FF8">
              <w:rPr>
                <w:sz w:val="24"/>
              </w:rPr>
              <w:t>for infringement</w:t>
            </w:r>
            <w:r>
              <w:rPr>
                <w:sz w:val="24"/>
              </w:rPr>
              <w:t xml:space="preserve"> of patent, copy right, design and other such rights inexistence or to be granted on and application published prior to </w:t>
            </w:r>
            <w:r w:rsidR="005D3FF8">
              <w:rPr>
                <w:sz w:val="24"/>
              </w:rPr>
              <w:t>the completion</w:t>
            </w:r>
            <w:r>
              <w:rPr>
                <w:sz w:val="24"/>
              </w:rPr>
              <w:t xml:space="preserve"> of this engagement with respect to or arising out of theuseorsupplyofdesignoranyworkinaccordancewiththespecificationsandplansfurnishedorrecommendedbytheContractor.</w:t>
            </w:r>
          </w:p>
          <w:p w14:paraId="7026C4E9" w14:textId="3CEE4EA1" w:rsidR="004D6F58" w:rsidRDefault="007027A0">
            <w:pPr>
              <w:pStyle w:val="TableParagraph"/>
              <w:spacing w:before="121"/>
              <w:ind w:left="105" w:right="97"/>
              <w:jc w:val="both"/>
              <w:rPr>
                <w:sz w:val="24"/>
              </w:rPr>
            </w:pPr>
            <w:r>
              <w:rPr>
                <w:sz w:val="24"/>
              </w:rPr>
              <w:t xml:space="preserve">The Supplier shall promptly notify the Employer inwriting </w:t>
            </w:r>
            <w:r w:rsidR="005D3FF8">
              <w:rPr>
                <w:sz w:val="24"/>
              </w:rPr>
              <w:t>if the Supplier</w:t>
            </w:r>
            <w:r>
              <w:rPr>
                <w:sz w:val="24"/>
              </w:rPr>
              <w:t xml:space="preserve"> has or has acquired knowledge of any patent under </w:t>
            </w:r>
            <w:r w:rsidR="005D3FF8">
              <w:rPr>
                <w:sz w:val="24"/>
              </w:rPr>
              <w:t>which claim</w:t>
            </w:r>
            <w:r>
              <w:rPr>
                <w:sz w:val="24"/>
              </w:rPr>
              <w:t xml:space="preserve"> or suit for infringement could reasonably be brought </w:t>
            </w:r>
            <w:r w:rsidR="005D3FF8">
              <w:rPr>
                <w:sz w:val="24"/>
              </w:rPr>
              <w:t>because of</w:t>
            </w:r>
            <w:r>
              <w:rPr>
                <w:sz w:val="24"/>
              </w:rPr>
              <w:t xml:space="preserve"> the use by the Employer of any information, recommendation </w:t>
            </w:r>
            <w:r w:rsidR="005D3FF8">
              <w:rPr>
                <w:sz w:val="24"/>
              </w:rPr>
              <w:t>or specifications</w:t>
            </w:r>
            <w:r>
              <w:rPr>
                <w:sz w:val="24"/>
              </w:rPr>
              <w:t>, services</w:t>
            </w:r>
            <w:r w:rsidR="005D3FF8">
              <w:rPr>
                <w:sz w:val="24"/>
              </w:rPr>
              <w:t xml:space="preserve"> rendered by the Contractor</w:t>
            </w:r>
            <w:r>
              <w:rPr>
                <w:sz w:val="24"/>
              </w:rPr>
              <w:t>.</w:t>
            </w:r>
          </w:p>
          <w:p w14:paraId="1A5D1196" w14:textId="79961641" w:rsidR="004D6F58" w:rsidRDefault="007027A0" w:rsidP="007E3E28">
            <w:pPr>
              <w:pStyle w:val="TableParagraph"/>
              <w:spacing w:before="120"/>
              <w:ind w:left="105" w:right="96"/>
              <w:rPr>
                <w:sz w:val="24"/>
              </w:rPr>
            </w:pPr>
            <w:r>
              <w:rPr>
                <w:sz w:val="24"/>
              </w:rPr>
              <w:t>The Supplier, in such case, shall furnish at its own cost make and</w:t>
            </w:r>
            <w:r w:rsidR="007E3E28">
              <w:rPr>
                <w:sz w:val="24"/>
              </w:rPr>
              <w:t xml:space="preserve"> </w:t>
            </w:r>
            <w:r>
              <w:rPr>
                <w:sz w:val="24"/>
              </w:rPr>
              <w:t>furnish</w:t>
            </w:r>
            <w:r w:rsidR="007E3E28">
              <w:rPr>
                <w:sz w:val="24"/>
              </w:rPr>
              <w:t xml:space="preserve"> </w:t>
            </w:r>
            <w:r>
              <w:rPr>
                <w:sz w:val="24"/>
              </w:rPr>
              <w:t>to</w:t>
            </w:r>
            <w:r w:rsidR="007E3E28">
              <w:rPr>
                <w:sz w:val="24"/>
              </w:rPr>
              <w:t xml:space="preserve"> the Employer </w:t>
            </w:r>
            <w:r>
              <w:rPr>
                <w:sz w:val="24"/>
              </w:rPr>
              <w:t>alternative</w:t>
            </w:r>
            <w:r w:rsidR="007E3E28">
              <w:rPr>
                <w:sz w:val="24"/>
              </w:rPr>
              <w:t xml:space="preserve"> </w:t>
            </w:r>
            <w:r>
              <w:rPr>
                <w:sz w:val="24"/>
              </w:rPr>
              <w:t>specifications</w:t>
            </w:r>
            <w:r w:rsidR="007E3E28">
              <w:rPr>
                <w:sz w:val="24"/>
              </w:rPr>
              <w:t xml:space="preserve"> </w:t>
            </w:r>
            <w:r>
              <w:rPr>
                <w:sz w:val="24"/>
              </w:rPr>
              <w:t>or</w:t>
            </w:r>
            <w:r w:rsidR="007E3E28">
              <w:rPr>
                <w:sz w:val="24"/>
              </w:rPr>
              <w:t xml:space="preserve"> </w:t>
            </w:r>
            <w:r>
              <w:rPr>
                <w:sz w:val="24"/>
              </w:rPr>
              <w:t>recommendations</w:t>
            </w:r>
            <w:r w:rsidR="007E3E28">
              <w:rPr>
                <w:sz w:val="24"/>
              </w:rPr>
              <w:t xml:space="preserve"> to avoid the same without putting the Employer to any</w:t>
            </w:r>
            <w:r>
              <w:rPr>
                <w:sz w:val="24"/>
              </w:rPr>
              <w:t xml:space="preserve"> </w:t>
            </w:r>
            <w:r w:rsidR="005D3FF8">
              <w:rPr>
                <w:sz w:val="24"/>
              </w:rPr>
              <w:t>additional cost</w:t>
            </w:r>
            <w:r>
              <w:rPr>
                <w:sz w:val="24"/>
              </w:rPr>
              <w:t>.</w:t>
            </w:r>
          </w:p>
        </w:tc>
      </w:tr>
      <w:tr w:rsidR="004D6F58" w14:paraId="63C44057" w14:textId="77777777">
        <w:trPr>
          <w:trHeight w:val="5286"/>
        </w:trPr>
        <w:tc>
          <w:tcPr>
            <w:tcW w:w="1080" w:type="dxa"/>
          </w:tcPr>
          <w:p w14:paraId="4AF58359" w14:textId="77777777" w:rsidR="004D6F58" w:rsidRDefault="007027A0">
            <w:pPr>
              <w:pStyle w:val="TableParagraph"/>
              <w:rPr>
                <w:sz w:val="24"/>
              </w:rPr>
            </w:pPr>
            <w:r>
              <w:rPr>
                <w:sz w:val="24"/>
              </w:rPr>
              <w:t>32.0</w:t>
            </w:r>
          </w:p>
        </w:tc>
        <w:tc>
          <w:tcPr>
            <w:tcW w:w="2071" w:type="dxa"/>
          </w:tcPr>
          <w:p w14:paraId="47BCBDE1" w14:textId="77777777" w:rsidR="004D6F58" w:rsidRDefault="007027A0">
            <w:pPr>
              <w:pStyle w:val="TableParagraph"/>
              <w:rPr>
                <w:sz w:val="24"/>
              </w:rPr>
            </w:pPr>
            <w:r>
              <w:rPr>
                <w:w w:val="105"/>
                <w:sz w:val="24"/>
              </w:rPr>
              <w:t>Indemnification</w:t>
            </w:r>
          </w:p>
        </w:tc>
        <w:tc>
          <w:tcPr>
            <w:tcW w:w="6929" w:type="dxa"/>
          </w:tcPr>
          <w:p w14:paraId="2ECD44B2" w14:textId="286AD969" w:rsidR="004D6F58" w:rsidRDefault="007027A0">
            <w:pPr>
              <w:pStyle w:val="TableParagraph"/>
              <w:ind w:left="105" w:right="96"/>
              <w:jc w:val="both"/>
              <w:rPr>
                <w:sz w:val="24"/>
              </w:rPr>
            </w:pPr>
            <w:r>
              <w:rPr>
                <w:sz w:val="24"/>
              </w:rPr>
              <w:t xml:space="preserve">The Supplier shall, at its own expense, defend and indemnify </w:t>
            </w:r>
            <w:r w:rsidR="005D3FF8">
              <w:rPr>
                <w:sz w:val="24"/>
              </w:rPr>
              <w:t>the Employer</w:t>
            </w:r>
            <w:r>
              <w:rPr>
                <w:sz w:val="24"/>
              </w:rPr>
              <w:t xml:space="preserve"> against all </w:t>
            </w:r>
            <w:r w:rsidR="005D3FF8">
              <w:rPr>
                <w:sz w:val="24"/>
              </w:rPr>
              <w:t>third-party</w:t>
            </w:r>
            <w:r>
              <w:rPr>
                <w:sz w:val="24"/>
              </w:rPr>
              <w:t xml:space="preserve"> claims of infringement of Intellectual</w:t>
            </w:r>
            <w:r w:rsidR="005D3FF8">
              <w:rPr>
                <w:sz w:val="24"/>
              </w:rPr>
              <w:t xml:space="preserve"> Property Rights</w:t>
            </w:r>
            <w:r>
              <w:rPr>
                <w:sz w:val="24"/>
              </w:rPr>
              <w:t>,</w:t>
            </w:r>
            <w:r w:rsidR="005D3FF8">
              <w:rPr>
                <w:sz w:val="24"/>
              </w:rPr>
              <w:t xml:space="preserve"> including patent</w:t>
            </w:r>
            <w:r>
              <w:rPr>
                <w:sz w:val="24"/>
              </w:rPr>
              <w:t>,</w:t>
            </w:r>
            <w:r w:rsidR="005D3FF8">
              <w:rPr>
                <w:sz w:val="24"/>
              </w:rPr>
              <w:t xml:space="preserve"> </w:t>
            </w:r>
            <w:r>
              <w:rPr>
                <w:sz w:val="24"/>
              </w:rPr>
              <w:t>trademark,</w:t>
            </w:r>
            <w:r w:rsidR="005D3FF8">
              <w:rPr>
                <w:sz w:val="24"/>
              </w:rPr>
              <w:t xml:space="preserve"> </w:t>
            </w:r>
            <w:r>
              <w:rPr>
                <w:sz w:val="24"/>
              </w:rPr>
              <w:t>copyright,</w:t>
            </w:r>
            <w:r w:rsidR="005D3FF8">
              <w:rPr>
                <w:sz w:val="24"/>
              </w:rPr>
              <w:t xml:space="preserve"> </w:t>
            </w:r>
            <w:r>
              <w:rPr>
                <w:sz w:val="24"/>
              </w:rPr>
              <w:t>trade</w:t>
            </w:r>
            <w:r w:rsidR="005D3FF8">
              <w:rPr>
                <w:sz w:val="24"/>
              </w:rPr>
              <w:t xml:space="preserve"> </w:t>
            </w:r>
            <w:r>
              <w:rPr>
                <w:sz w:val="24"/>
              </w:rPr>
              <w:t>secret or industrial design rules arising from use of the products or</w:t>
            </w:r>
            <w:r w:rsidR="005D3FF8">
              <w:rPr>
                <w:sz w:val="24"/>
              </w:rPr>
              <w:t xml:space="preserve"> any part thereof</w:t>
            </w:r>
            <w:r>
              <w:rPr>
                <w:sz w:val="24"/>
              </w:rPr>
              <w:t>.</w:t>
            </w:r>
          </w:p>
          <w:p w14:paraId="13D11FFB" w14:textId="00A9226A" w:rsidR="004D6F58" w:rsidRDefault="007027A0" w:rsidP="005D3FF8">
            <w:pPr>
              <w:pStyle w:val="BodyText"/>
            </w:pPr>
            <w:r>
              <w:t xml:space="preserve">The Supplier shall expeditiously extinguish any such claims and </w:t>
            </w:r>
            <w:r w:rsidR="005D3FF8">
              <w:t>shall have</w:t>
            </w:r>
            <w:r>
              <w:t xml:space="preserve"> full rights to defend itself there from. The Employer shall not</w:t>
            </w:r>
            <w:r w:rsidR="005D3FF8">
              <w:t xml:space="preserve"> </w:t>
            </w:r>
            <w:r>
              <w:t>pay</w:t>
            </w:r>
            <w:r w:rsidR="005D3FF8">
              <w:t xml:space="preserve"> </w:t>
            </w:r>
            <w:r>
              <w:t>any</w:t>
            </w:r>
            <w:r w:rsidR="005D3FF8">
              <w:t xml:space="preserve"> </w:t>
            </w:r>
            <w:r>
              <w:t>compensation</w:t>
            </w:r>
            <w:r w:rsidR="005D3FF8">
              <w:t xml:space="preserve"> </w:t>
            </w:r>
            <w:r>
              <w:t>to</w:t>
            </w:r>
            <w:r w:rsidR="005D3FF8">
              <w:t xml:space="preserve"> </w:t>
            </w:r>
            <w:r>
              <w:t>a</w:t>
            </w:r>
            <w:r w:rsidR="005D3FF8">
              <w:t xml:space="preserve"> third party </w:t>
            </w:r>
            <w:r>
              <w:t>resulting</w:t>
            </w:r>
            <w:r w:rsidR="005D3FF8">
              <w:t xml:space="preserve"> </w:t>
            </w:r>
            <w:r>
              <w:t>from</w:t>
            </w:r>
            <w:r w:rsidR="005D3FF8">
              <w:t xml:space="preserve"> </w:t>
            </w:r>
            <w:r>
              <w:t>such</w:t>
            </w:r>
            <w:r w:rsidR="005D3FF8">
              <w:t xml:space="preserve"> </w:t>
            </w:r>
            <w:r>
              <w:t>infringement</w:t>
            </w:r>
            <w:r w:rsidR="005D3FF8">
              <w:t xml:space="preserve"> </w:t>
            </w:r>
            <w:r>
              <w:t>and</w:t>
            </w:r>
            <w:r w:rsidR="005D3FF8">
              <w:t xml:space="preserve"> the Supplier shall be fully responsible for the same</w:t>
            </w:r>
            <w:r>
              <w:t xml:space="preserve">, </w:t>
            </w:r>
            <w:r w:rsidR="005D3FF8">
              <w:t>including all expenses</w:t>
            </w:r>
            <w:r>
              <w:t xml:space="preserve"> and</w:t>
            </w:r>
            <w:r w:rsidR="005D3FF8">
              <w:t xml:space="preserve"> court and legal fees</w:t>
            </w:r>
            <w:r>
              <w:t>.</w:t>
            </w:r>
          </w:p>
          <w:p w14:paraId="58C4A651" w14:textId="5FFEDB90" w:rsidR="004D6F58" w:rsidRDefault="007027A0" w:rsidP="005D3FF8">
            <w:pPr>
              <w:pStyle w:val="BodyText"/>
            </w:pPr>
            <w:r>
              <w:t>The</w:t>
            </w:r>
            <w:r w:rsidR="005D3FF8">
              <w:t xml:space="preserve"> Employer will give notice to the Supplier of any </w:t>
            </w:r>
            <w:r>
              <w:t>such</w:t>
            </w:r>
            <w:r w:rsidR="005D3FF8">
              <w:t xml:space="preserve"> claim without</w:t>
            </w:r>
            <w:r>
              <w:t xml:space="preserve"> delay, shall provide reasonable assistance to the </w:t>
            </w:r>
            <w:r w:rsidR="005D3FF8">
              <w:t>Contractor in</w:t>
            </w:r>
            <w:r>
              <w:t xml:space="preserve"> disposing of the claim, and shall at no time admit any liability </w:t>
            </w:r>
            <w:r w:rsidR="005D3FF8">
              <w:t>for or</w:t>
            </w:r>
            <w:r>
              <w:t xml:space="preserve"> express any </w:t>
            </w:r>
            <w:r w:rsidR="005D3FF8">
              <w:t>intent to settle the</w:t>
            </w:r>
            <w:r>
              <w:t xml:space="preserve"> claim.</w:t>
            </w:r>
          </w:p>
          <w:p w14:paraId="0B2D4BDE" w14:textId="712B31D6" w:rsidR="004D6F58" w:rsidRDefault="007027A0">
            <w:pPr>
              <w:pStyle w:val="TableParagraph"/>
              <w:ind w:left="105" w:right="97"/>
              <w:jc w:val="both"/>
              <w:rPr>
                <w:sz w:val="24"/>
              </w:rPr>
            </w:pPr>
            <w:r>
              <w:rPr>
                <w:sz w:val="24"/>
              </w:rPr>
              <w:t xml:space="preserve">Final payment to the Supplier by the Employer will not be </w:t>
            </w:r>
            <w:r w:rsidR="005D3FF8">
              <w:rPr>
                <w:sz w:val="24"/>
              </w:rPr>
              <w:t>made while</w:t>
            </w:r>
            <w:r>
              <w:rPr>
                <w:sz w:val="24"/>
              </w:rPr>
              <w:t xml:space="preserve"> any </w:t>
            </w:r>
            <w:r w:rsidR="005D3FF8">
              <w:rPr>
                <w:sz w:val="24"/>
              </w:rPr>
              <w:t>such suitor</w:t>
            </w:r>
            <w:r>
              <w:rPr>
                <w:sz w:val="24"/>
              </w:rPr>
              <w:t xml:space="preserve"> claim</w:t>
            </w:r>
            <w:r w:rsidR="005D3FF8">
              <w:rPr>
                <w:sz w:val="24"/>
              </w:rPr>
              <w:t xml:space="preserve"> remains unsettled</w:t>
            </w:r>
            <w:r>
              <w:rPr>
                <w:sz w:val="24"/>
              </w:rPr>
              <w:t>.</w:t>
            </w:r>
          </w:p>
        </w:tc>
      </w:tr>
      <w:tr w:rsidR="004D6F58" w14:paraId="28FAAA36" w14:textId="77777777">
        <w:trPr>
          <w:trHeight w:val="825"/>
        </w:trPr>
        <w:tc>
          <w:tcPr>
            <w:tcW w:w="1080" w:type="dxa"/>
          </w:tcPr>
          <w:p w14:paraId="7AE52863" w14:textId="77777777" w:rsidR="004D6F58" w:rsidRDefault="007027A0">
            <w:pPr>
              <w:pStyle w:val="TableParagraph"/>
              <w:rPr>
                <w:sz w:val="24"/>
              </w:rPr>
            </w:pPr>
            <w:r>
              <w:rPr>
                <w:sz w:val="24"/>
              </w:rPr>
              <w:t>33.0</w:t>
            </w:r>
          </w:p>
        </w:tc>
        <w:tc>
          <w:tcPr>
            <w:tcW w:w="2071" w:type="dxa"/>
          </w:tcPr>
          <w:p w14:paraId="444B558D" w14:textId="5F686BF0" w:rsidR="004D6F58" w:rsidRDefault="007027A0" w:rsidP="005D3FF8">
            <w:pPr>
              <w:pStyle w:val="BodyText"/>
            </w:pPr>
            <w:r>
              <w:t>Inspection</w:t>
            </w:r>
            <w:r w:rsidR="005D3FF8">
              <w:t xml:space="preserve"> and tests</w:t>
            </w:r>
          </w:p>
        </w:tc>
        <w:tc>
          <w:tcPr>
            <w:tcW w:w="6929" w:type="dxa"/>
          </w:tcPr>
          <w:p w14:paraId="191DD82B" w14:textId="2C3A217A" w:rsidR="004D6F58" w:rsidRDefault="007027A0" w:rsidP="005D3FF8">
            <w:pPr>
              <w:pStyle w:val="BodyText"/>
            </w:pPr>
            <w:r>
              <w:t>All</w:t>
            </w:r>
            <w:r w:rsidR="005D3FF8">
              <w:t xml:space="preserve"> </w:t>
            </w:r>
            <w:r>
              <w:t>materials</w:t>
            </w:r>
            <w:r w:rsidR="005D3FF8">
              <w:t xml:space="preserve"> shall be inspected </w:t>
            </w:r>
            <w:r>
              <w:t>as</w:t>
            </w:r>
            <w:r w:rsidR="005D3FF8">
              <w:t xml:space="preserve"> </w:t>
            </w:r>
            <w:r>
              <w:t>per</w:t>
            </w:r>
            <w:r w:rsidR="005D3FF8">
              <w:t xml:space="preserve"> </w:t>
            </w:r>
            <w:r>
              <w:t>provisions</w:t>
            </w:r>
            <w:r w:rsidR="005D3FF8">
              <w:t xml:space="preserve"> </w:t>
            </w:r>
            <w:r>
              <w:t>of</w:t>
            </w:r>
            <w:r w:rsidR="005D3FF8">
              <w:t xml:space="preserve"> </w:t>
            </w:r>
            <w:r>
              <w:t>SPC/</w:t>
            </w:r>
            <w:r w:rsidR="005D3FF8">
              <w:t>Technical Specification</w:t>
            </w:r>
            <w:r>
              <w:t>.</w:t>
            </w:r>
            <w:r>
              <w:tab/>
              <w:t>The</w:t>
            </w:r>
            <w:r w:rsidR="005D3FF8">
              <w:t xml:space="preserve"> </w:t>
            </w:r>
            <w:r>
              <w:t>Supplier</w:t>
            </w:r>
            <w:r w:rsidR="005D3FF8">
              <w:t xml:space="preserve"> </w:t>
            </w:r>
            <w:r>
              <w:t>shall</w:t>
            </w:r>
            <w:r w:rsidR="005D3FF8">
              <w:t xml:space="preserve"> </w:t>
            </w:r>
            <w:r>
              <w:t>execute</w:t>
            </w:r>
            <w:r w:rsidR="005D3FF8">
              <w:t xml:space="preserve"> </w:t>
            </w:r>
            <w:r>
              <w:t>the</w:t>
            </w:r>
            <w:r w:rsidR="005D3FF8">
              <w:t xml:space="preserve"> </w:t>
            </w:r>
            <w:r>
              <w:rPr>
                <w:spacing w:val="-1"/>
              </w:rPr>
              <w:t>Purchase</w:t>
            </w:r>
            <w:r w:rsidR="005D3FF8">
              <w:rPr>
                <w:spacing w:val="-1"/>
              </w:rPr>
              <w:t xml:space="preserve"> </w:t>
            </w:r>
          </w:p>
        </w:tc>
      </w:tr>
    </w:tbl>
    <w:p w14:paraId="3360A31F" w14:textId="77777777" w:rsidR="004D6F58" w:rsidRDefault="004D6F58">
      <w:pPr>
        <w:rPr>
          <w:sz w:val="24"/>
        </w:rPr>
        <w:sectPr w:rsidR="004D6F58">
          <w:pgSz w:w="12240" w:h="15840"/>
          <w:pgMar w:top="1320" w:right="780" w:bottom="1160" w:left="1140" w:header="759" w:footer="978" w:gutter="0"/>
          <w:cols w:space="720"/>
        </w:sectPr>
      </w:pPr>
    </w:p>
    <w:p w14:paraId="1D5EBD5F"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6A33DCF1" w14:textId="77777777">
        <w:trPr>
          <w:trHeight w:val="3462"/>
        </w:trPr>
        <w:tc>
          <w:tcPr>
            <w:tcW w:w="1080" w:type="dxa"/>
          </w:tcPr>
          <w:p w14:paraId="5693A892" w14:textId="77777777" w:rsidR="004D6F58" w:rsidRDefault="004D6F58">
            <w:pPr>
              <w:pStyle w:val="TableParagraph"/>
              <w:spacing w:before="0"/>
              <w:ind w:left="0"/>
              <w:rPr>
                <w:rFonts w:ascii="Times New Roman"/>
              </w:rPr>
            </w:pPr>
          </w:p>
        </w:tc>
        <w:tc>
          <w:tcPr>
            <w:tcW w:w="2071" w:type="dxa"/>
          </w:tcPr>
          <w:p w14:paraId="79B6D8AE" w14:textId="77777777" w:rsidR="004D6F58" w:rsidRDefault="004D6F58">
            <w:pPr>
              <w:pStyle w:val="TableParagraph"/>
              <w:spacing w:before="0"/>
              <w:ind w:left="0"/>
              <w:rPr>
                <w:rFonts w:ascii="Times New Roman"/>
              </w:rPr>
            </w:pPr>
          </w:p>
        </w:tc>
        <w:tc>
          <w:tcPr>
            <w:tcW w:w="6929" w:type="dxa"/>
          </w:tcPr>
          <w:p w14:paraId="76A37DC6" w14:textId="62977FE3" w:rsidR="004D6F58" w:rsidRDefault="007027A0" w:rsidP="005D3FF8">
            <w:pPr>
              <w:pStyle w:val="BodyText"/>
            </w:pPr>
            <w:r>
              <w:t>Order/</w:t>
            </w:r>
            <w:r w:rsidR="005D3FF8">
              <w:t xml:space="preserve"> Services in compliance with the provisions of the Contract</w:t>
            </w:r>
            <w:r>
              <w:t>.</w:t>
            </w:r>
          </w:p>
          <w:p w14:paraId="791D0ACA" w14:textId="6DEA6C27" w:rsidR="004D6F58" w:rsidRDefault="007027A0" w:rsidP="005D3FF8">
            <w:pPr>
              <w:pStyle w:val="BodyText"/>
            </w:pPr>
            <w:r>
              <w:t xml:space="preserve">For all cases where pre-dispatch inspection is stipulated, </w:t>
            </w:r>
            <w:r w:rsidR="005D3FF8">
              <w:t>materials shall</w:t>
            </w:r>
            <w:r>
              <w:t xml:space="preserve"> be inspected prior to dispatch by an authorized </w:t>
            </w:r>
            <w:r w:rsidR="005D3FF8">
              <w:t>representative of</w:t>
            </w:r>
            <w:r>
              <w:t xml:space="preserve"> NTPC for which an advance notice of 15 days shall be given by the</w:t>
            </w:r>
            <w:r w:rsidR="005D3FF8">
              <w:t xml:space="preserve"> supplier. In </w:t>
            </w:r>
            <w:r>
              <w:t>such</w:t>
            </w:r>
            <w:r w:rsidR="005D3FF8">
              <w:t xml:space="preserve"> </w:t>
            </w:r>
            <w:r>
              <w:t>cases</w:t>
            </w:r>
            <w:r w:rsidR="005D3FF8">
              <w:t xml:space="preserve"> </w:t>
            </w:r>
            <w:r>
              <w:t>no</w:t>
            </w:r>
            <w:r w:rsidR="005D3FF8">
              <w:t xml:space="preserve"> </w:t>
            </w:r>
            <w:r>
              <w:t>material</w:t>
            </w:r>
            <w:r w:rsidR="005D3FF8">
              <w:t xml:space="preserve"> shall be dispatched </w:t>
            </w:r>
            <w:r>
              <w:t>without</w:t>
            </w:r>
            <w:r w:rsidR="005D3FF8">
              <w:t xml:space="preserve"> </w:t>
            </w:r>
            <w:r>
              <w:t>inspection</w:t>
            </w:r>
            <w:r w:rsidR="005D3FF8">
              <w:t xml:space="preserve"> </w:t>
            </w:r>
            <w:r>
              <w:t>unless</w:t>
            </w:r>
            <w:r w:rsidR="005D3FF8">
              <w:t xml:space="preserve"> specific waiver</w:t>
            </w:r>
            <w:r>
              <w:t>/exemption</w:t>
            </w:r>
            <w:r w:rsidR="005D3FF8">
              <w:t xml:space="preserve"> is communicated </w:t>
            </w:r>
            <w:r>
              <w:t>inwriting</w:t>
            </w:r>
            <w:r w:rsidR="005D3FF8">
              <w:t xml:space="preserve"> </w:t>
            </w:r>
            <w:r>
              <w:t>to</w:t>
            </w:r>
            <w:r w:rsidR="005D3FF8">
              <w:t xml:space="preserve"> </w:t>
            </w:r>
            <w:r>
              <w:t>the</w:t>
            </w:r>
            <w:r w:rsidR="005D3FF8">
              <w:t xml:space="preserve"> </w:t>
            </w:r>
            <w:r>
              <w:t>supplier.</w:t>
            </w:r>
            <w:r w:rsidR="005D3FF8">
              <w:t xml:space="preserve"> </w:t>
            </w:r>
            <w:r>
              <w:t>In</w:t>
            </w:r>
            <w:r w:rsidR="005D3FF8">
              <w:t xml:space="preserve"> </w:t>
            </w:r>
            <w:r>
              <w:t>all</w:t>
            </w:r>
            <w:r w:rsidR="005D3FF8">
              <w:t xml:space="preserve"> </w:t>
            </w:r>
            <w:r>
              <w:t>cases</w:t>
            </w:r>
            <w:r w:rsidR="005D3FF8">
              <w:t xml:space="preserve"> </w:t>
            </w:r>
            <w:r>
              <w:t>necessary</w:t>
            </w:r>
            <w:r w:rsidR="005D3FF8">
              <w:t xml:space="preserve"> </w:t>
            </w:r>
            <w:r>
              <w:t>test</w:t>
            </w:r>
            <w:r w:rsidR="005D3FF8">
              <w:t xml:space="preserve"> </w:t>
            </w:r>
            <w:r>
              <w:t>certificates,</w:t>
            </w:r>
            <w:r w:rsidR="005D3FF8">
              <w:t xml:space="preserve"> </w:t>
            </w:r>
            <w:r>
              <w:t xml:space="preserve">guarantee certificate in respect of material/equipment </w:t>
            </w:r>
            <w:r w:rsidR="005D3FF8">
              <w:t>performance shall</w:t>
            </w:r>
            <w:r>
              <w:t xml:space="preserve"> be furnished along with </w:t>
            </w:r>
            <w:r w:rsidR="005D3FF8">
              <w:t>dispatch</w:t>
            </w:r>
            <w:r>
              <w:t xml:space="preserve"> documents. However, the</w:t>
            </w:r>
            <w:r w:rsidR="005D3FF8">
              <w:t xml:space="preserve"> final inspection of material </w:t>
            </w:r>
            <w:r>
              <w:t>shall</w:t>
            </w:r>
            <w:r w:rsidR="005D3FF8">
              <w:t xml:space="preserve"> </w:t>
            </w:r>
            <w:r>
              <w:t>be</w:t>
            </w:r>
            <w:r w:rsidR="005D3FF8">
              <w:t xml:space="preserve"> </w:t>
            </w:r>
            <w:r>
              <w:t>done</w:t>
            </w:r>
            <w:r w:rsidR="005D3FF8">
              <w:t xml:space="preserve"> at our site only </w:t>
            </w:r>
            <w:r>
              <w:t>and</w:t>
            </w:r>
            <w:r w:rsidR="005D3FF8">
              <w:t xml:space="preserve"> acceptance of materials is subject</w:t>
            </w:r>
            <w:r>
              <w:t xml:space="preserve"> to such</w:t>
            </w:r>
            <w:r w:rsidR="005D3FF8">
              <w:t xml:space="preserve"> </w:t>
            </w:r>
            <w:r>
              <w:t>final</w:t>
            </w:r>
            <w:r w:rsidR="005D3FF8">
              <w:t xml:space="preserve"> inspection only</w:t>
            </w:r>
            <w:r>
              <w:t>.</w:t>
            </w:r>
          </w:p>
        </w:tc>
      </w:tr>
      <w:tr w:rsidR="004D6F58" w14:paraId="29573DAE" w14:textId="77777777">
        <w:trPr>
          <w:trHeight w:val="3875"/>
        </w:trPr>
        <w:tc>
          <w:tcPr>
            <w:tcW w:w="1080" w:type="dxa"/>
          </w:tcPr>
          <w:p w14:paraId="62B0099A" w14:textId="77777777" w:rsidR="004D6F58" w:rsidRDefault="007027A0">
            <w:pPr>
              <w:pStyle w:val="TableParagraph"/>
              <w:rPr>
                <w:sz w:val="24"/>
              </w:rPr>
            </w:pPr>
            <w:r>
              <w:rPr>
                <w:sz w:val="24"/>
              </w:rPr>
              <w:t>34.0</w:t>
            </w:r>
          </w:p>
        </w:tc>
        <w:tc>
          <w:tcPr>
            <w:tcW w:w="2071" w:type="dxa"/>
          </w:tcPr>
          <w:p w14:paraId="166D430C" w14:textId="53CD2ED9" w:rsidR="004D6F58" w:rsidRDefault="007027A0" w:rsidP="005D3FF8">
            <w:pPr>
              <w:pStyle w:val="BodyText"/>
            </w:pPr>
            <w:r>
              <w:t>Removal</w:t>
            </w:r>
            <w:r w:rsidR="005D3FF8">
              <w:t xml:space="preserve"> of rejected goods and replacement</w:t>
            </w:r>
          </w:p>
        </w:tc>
        <w:tc>
          <w:tcPr>
            <w:tcW w:w="6929" w:type="dxa"/>
          </w:tcPr>
          <w:p w14:paraId="78B1DEA0" w14:textId="56F02608" w:rsidR="004D6F58" w:rsidRDefault="007027A0" w:rsidP="005D3FF8">
            <w:pPr>
              <w:pStyle w:val="BodyText"/>
            </w:pPr>
            <w:r>
              <w:t>If</w:t>
            </w:r>
            <w:r w:rsidR="005D3FF8">
              <w:t xml:space="preserve"> upon delivery</w:t>
            </w:r>
            <w:r>
              <w:t>,</w:t>
            </w:r>
            <w:r w:rsidR="005D3FF8">
              <w:t xml:space="preserve"> whether inspected and approved earlier or otherwise</w:t>
            </w:r>
            <w:r>
              <w:t xml:space="preserve">, the material/equipment is not in conformity with </w:t>
            </w:r>
            <w:r w:rsidR="005D3FF8">
              <w:t>the specifications</w:t>
            </w:r>
            <w:r>
              <w:t xml:space="preserve">, the same shall be rejected by the Employer or </w:t>
            </w:r>
            <w:r w:rsidR="005D3FF8">
              <w:t>his duly</w:t>
            </w:r>
            <w:r>
              <w:t xml:space="preserve"> </w:t>
            </w:r>
            <w:r w:rsidR="005D3FF8">
              <w:t>authorized</w:t>
            </w:r>
            <w:r>
              <w:t xml:space="preserve"> representative and notification to this effect </w:t>
            </w:r>
            <w:r w:rsidR="005D3FF8">
              <w:t>will be</w:t>
            </w:r>
            <w:r>
              <w:t xml:space="preserve"> issued to the Supplier within 30 days from the date of receipt</w:t>
            </w:r>
            <w:r w:rsidR="005D3FF8">
              <w:t xml:space="preserve"> of the material at site</w:t>
            </w:r>
            <w:r>
              <w:t>.</w:t>
            </w:r>
          </w:p>
          <w:p w14:paraId="5AB693F6" w14:textId="4964BB46" w:rsidR="004D6F58" w:rsidRDefault="007027A0" w:rsidP="005D3FF8">
            <w:pPr>
              <w:pStyle w:val="BodyText"/>
            </w:pPr>
            <w:r>
              <w:t xml:space="preserve">The supplier shall arrange for removal of the rejected item(s)within 15 days from the date of notification. In the event, </w:t>
            </w:r>
            <w:r w:rsidR="005D3FF8">
              <w:t>the supplier</w:t>
            </w:r>
            <w:r>
              <w:t xml:space="preserve"> fails to lift the materials within the said 15 days, </w:t>
            </w:r>
            <w:r w:rsidR="005D3FF8">
              <w:t>the Employer</w:t>
            </w:r>
            <w:r>
              <w:t xml:space="preserve"> shall be at liberty to dispose of such rejected item(s) in</w:t>
            </w:r>
            <w:r w:rsidR="005D3FF8">
              <w:t xml:space="preserve"> any manner</w:t>
            </w:r>
            <w:r>
              <w:t xml:space="preserve"> </w:t>
            </w:r>
            <w:r w:rsidR="005D3FF8">
              <w:t>he may</w:t>
            </w:r>
            <w:r>
              <w:t xml:space="preserve"> </w:t>
            </w:r>
            <w:r w:rsidR="005D3FF8">
              <w:t xml:space="preserve">think fit and recover all the expenses </w:t>
            </w:r>
            <w:r>
              <w:t>from</w:t>
            </w:r>
            <w:r w:rsidR="005D3FF8">
              <w:t xml:space="preserve"> the Supplier</w:t>
            </w:r>
            <w:r>
              <w:t>.</w:t>
            </w:r>
          </w:p>
        </w:tc>
      </w:tr>
      <w:tr w:rsidR="004D6F58" w14:paraId="269CA1F3" w14:textId="77777777">
        <w:trPr>
          <w:trHeight w:val="2584"/>
        </w:trPr>
        <w:tc>
          <w:tcPr>
            <w:tcW w:w="1080" w:type="dxa"/>
          </w:tcPr>
          <w:p w14:paraId="12E5F29D" w14:textId="77777777" w:rsidR="004D6F58" w:rsidRDefault="007027A0">
            <w:pPr>
              <w:pStyle w:val="TableParagraph"/>
              <w:rPr>
                <w:sz w:val="24"/>
              </w:rPr>
            </w:pPr>
            <w:r>
              <w:rPr>
                <w:sz w:val="24"/>
              </w:rPr>
              <w:t>35.0</w:t>
            </w:r>
          </w:p>
        </w:tc>
        <w:tc>
          <w:tcPr>
            <w:tcW w:w="2071" w:type="dxa"/>
          </w:tcPr>
          <w:p w14:paraId="1A991F91" w14:textId="41A4C287" w:rsidR="004D6F58" w:rsidRDefault="005D3FF8">
            <w:pPr>
              <w:pStyle w:val="TableParagraph"/>
              <w:ind w:right="96"/>
              <w:rPr>
                <w:sz w:val="24"/>
              </w:rPr>
            </w:pPr>
            <w:r>
              <w:rPr>
                <w:sz w:val="24"/>
              </w:rPr>
              <w:t>Liquidated damages</w:t>
            </w:r>
          </w:p>
        </w:tc>
        <w:tc>
          <w:tcPr>
            <w:tcW w:w="6929" w:type="dxa"/>
          </w:tcPr>
          <w:p w14:paraId="7F5CCFCB" w14:textId="78785627" w:rsidR="004D6F58" w:rsidRDefault="005D3FF8" w:rsidP="005D3FF8">
            <w:pPr>
              <w:pStyle w:val="BodyText"/>
            </w:pPr>
            <w:r>
              <w:t xml:space="preserve">The </w:t>
            </w:r>
            <w:r w:rsidR="00775359">
              <w:t>timely delivery</w:t>
            </w:r>
            <w:r>
              <w:t xml:space="preserve"> </w:t>
            </w:r>
            <w:r w:rsidR="00775359">
              <w:t>of the material is the essence of the contract</w:t>
            </w:r>
            <w:r>
              <w:t>.</w:t>
            </w:r>
            <w:r w:rsidR="00775359">
              <w:t xml:space="preserve"> In the event of Supplier failure to deliver the material of acceptable quality within the stipulated delivery period</w:t>
            </w:r>
            <w:r>
              <w:t xml:space="preserve">, </w:t>
            </w:r>
            <w:r w:rsidR="00775359">
              <w:t>the liquidated</w:t>
            </w:r>
            <w:r w:rsidR="007027A0">
              <w:t xml:space="preserve"> damages are payable by the Supplier @ 0.5% (one </w:t>
            </w:r>
            <w:r w:rsidR="00775359">
              <w:t xml:space="preserve">half of one percent) per week of delay </w:t>
            </w:r>
            <w:r w:rsidR="007027A0">
              <w:t>or</w:t>
            </w:r>
            <w:r w:rsidR="00775359">
              <w:t xml:space="preserve"> part thereof</w:t>
            </w:r>
            <w:r w:rsidR="007027A0">
              <w:t>,</w:t>
            </w:r>
            <w:r w:rsidR="00775359">
              <w:t xml:space="preserve"> of the unexecuted</w:t>
            </w:r>
            <w:r w:rsidR="007027A0">
              <w:t xml:space="preserve"> order </w:t>
            </w:r>
            <w:r w:rsidR="00775359">
              <w:t>value. However</w:t>
            </w:r>
            <w:r w:rsidR="007027A0">
              <w:t>, the total liability of the Bidder</w:t>
            </w:r>
            <w:r w:rsidR="00775359">
              <w:t xml:space="preserve"> </w:t>
            </w:r>
            <w:r w:rsidR="007027A0">
              <w:t>under</w:t>
            </w:r>
            <w:r w:rsidR="00775359">
              <w:t xml:space="preserve"> </w:t>
            </w:r>
            <w:r w:rsidR="007027A0">
              <w:t>this</w:t>
            </w:r>
            <w:r w:rsidR="00775359">
              <w:t xml:space="preserve"> </w:t>
            </w:r>
            <w:r w:rsidR="007027A0">
              <w:t>clause</w:t>
            </w:r>
            <w:r w:rsidR="00775359">
              <w:t xml:space="preserve"> </w:t>
            </w:r>
            <w:r w:rsidR="007027A0">
              <w:t>shall</w:t>
            </w:r>
            <w:r w:rsidR="00775359">
              <w:t xml:space="preserve"> </w:t>
            </w:r>
            <w:r w:rsidR="007027A0">
              <w:t>not</w:t>
            </w:r>
            <w:r w:rsidR="00775359">
              <w:t xml:space="preserve"> </w:t>
            </w:r>
            <w:r w:rsidR="007027A0">
              <w:t>exceed5%</w:t>
            </w:r>
            <w:r w:rsidR="00775359">
              <w:t xml:space="preserve"> </w:t>
            </w:r>
            <w:r w:rsidR="007027A0">
              <w:t>of</w:t>
            </w:r>
            <w:r w:rsidR="00775359">
              <w:t xml:space="preserve"> the Order </w:t>
            </w:r>
            <w:r w:rsidR="007027A0">
              <w:t>value</w:t>
            </w:r>
            <w:r w:rsidR="00775359">
              <w:t xml:space="preserve"> as awarded</w:t>
            </w:r>
            <w:r w:rsidR="007027A0">
              <w:t>.</w:t>
            </w:r>
          </w:p>
        </w:tc>
      </w:tr>
      <w:tr w:rsidR="004D6F58" w14:paraId="5673CF0C" w14:textId="77777777">
        <w:trPr>
          <w:trHeight w:val="1410"/>
        </w:trPr>
        <w:tc>
          <w:tcPr>
            <w:tcW w:w="1080" w:type="dxa"/>
          </w:tcPr>
          <w:p w14:paraId="61FD9CD9" w14:textId="77777777" w:rsidR="004D6F58" w:rsidRDefault="007027A0">
            <w:pPr>
              <w:pStyle w:val="TableParagraph"/>
              <w:rPr>
                <w:sz w:val="24"/>
              </w:rPr>
            </w:pPr>
            <w:r>
              <w:rPr>
                <w:sz w:val="24"/>
              </w:rPr>
              <w:t>36.0</w:t>
            </w:r>
          </w:p>
        </w:tc>
        <w:tc>
          <w:tcPr>
            <w:tcW w:w="2071" w:type="dxa"/>
          </w:tcPr>
          <w:p w14:paraId="59772C2A" w14:textId="765DFD1F" w:rsidR="004D6F58" w:rsidRDefault="007027A0" w:rsidP="00775359">
            <w:pPr>
              <w:pStyle w:val="BodyText"/>
            </w:pPr>
            <w:r>
              <w:rPr>
                <w:w w:val="105"/>
              </w:rPr>
              <w:t>Amendment/modification</w:t>
            </w:r>
            <w:r w:rsidR="00775359">
              <w:rPr>
                <w:w w:val="105"/>
              </w:rPr>
              <w:t xml:space="preserve"> </w:t>
            </w:r>
            <w:r>
              <w:rPr>
                <w:w w:val="105"/>
              </w:rPr>
              <w:tab/>
            </w:r>
            <w:r w:rsidR="00775359">
              <w:rPr>
                <w:spacing w:val="-6"/>
                <w:w w:val="105"/>
              </w:rPr>
              <w:t>of</w:t>
            </w:r>
            <w:r w:rsidR="00775359">
              <w:rPr>
                <w:w w:val="105"/>
              </w:rPr>
              <w:t xml:space="preserve"> contract</w:t>
            </w:r>
          </w:p>
        </w:tc>
        <w:tc>
          <w:tcPr>
            <w:tcW w:w="6929" w:type="dxa"/>
          </w:tcPr>
          <w:p w14:paraId="4BE62059" w14:textId="0946C32A" w:rsidR="004D6F58" w:rsidRDefault="007027A0">
            <w:pPr>
              <w:pStyle w:val="TableParagraph"/>
              <w:ind w:left="187" w:right="197"/>
              <w:jc w:val="both"/>
              <w:rPr>
                <w:sz w:val="24"/>
              </w:rPr>
            </w:pPr>
            <w:r>
              <w:rPr>
                <w:sz w:val="24"/>
              </w:rPr>
              <w:t xml:space="preserve">Modification of the terms and conditions of the Contract, </w:t>
            </w:r>
            <w:r w:rsidR="00775359">
              <w:rPr>
                <w:sz w:val="24"/>
              </w:rPr>
              <w:t>including any</w:t>
            </w:r>
            <w:r>
              <w:rPr>
                <w:sz w:val="24"/>
              </w:rPr>
              <w:t xml:space="preserve"> modification of the Scope of the Services or of the </w:t>
            </w:r>
            <w:r w:rsidR="00775359">
              <w:rPr>
                <w:sz w:val="24"/>
              </w:rPr>
              <w:t>Contract price may only be made by written agreement between the</w:t>
            </w:r>
            <w:r>
              <w:rPr>
                <w:sz w:val="24"/>
              </w:rPr>
              <w:t>.</w:t>
            </w:r>
          </w:p>
        </w:tc>
      </w:tr>
      <w:tr w:rsidR="004D6F58" w14:paraId="25B65829" w14:textId="77777777">
        <w:trPr>
          <w:trHeight w:val="1413"/>
        </w:trPr>
        <w:tc>
          <w:tcPr>
            <w:tcW w:w="1080" w:type="dxa"/>
          </w:tcPr>
          <w:p w14:paraId="33DADB99" w14:textId="77777777" w:rsidR="004D6F58" w:rsidRDefault="007027A0">
            <w:pPr>
              <w:pStyle w:val="TableParagraph"/>
              <w:rPr>
                <w:sz w:val="24"/>
              </w:rPr>
            </w:pPr>
            <w:r>
              <w:rPr>
                <w:sz w:val="24"/>
              </w:rPr>
              <w:t>37.0</w:t>
            </w:r>
          </w:p>
        </w:tc>
        <w:tc>
          <w:tcPr>
            <w:tcW w:w="2071" w:type="dxa"/>
          </w:tcPr>
          <w:p w14:paraId="6E27470F" w14:textId="5306089D" w:rsidR="004D6F58" w:rsidRDefault="007027A0" w:rsidP="00775359">
            <w:pPr>
              <w:pStyle w:val="BodyText"/>
            </w:pPr>
            <w:r>
              <w:t>Payment</w:t>
            </w:r>
            <w:r w:rsidR="00775359">
              <w:t xml:space="preserve"> at reduced rates</w:t>
            </w:r>
          </w:p>
        </w:tc>
        <w:tc>
          <w:tcPr>
            <w:tcW w:w="6929" w:type="dxa"/>
          </w:tcPr>
          <w:p w14:paraId="73DDF96A" w14:textId="79668D76" w:rsidR="004D6F58" w:rsidRDefault="007027A0">
            <w:pPr>
              <w:pStyle w:val="TableParagraph"/>
              <w:ind w:left="105" w:right="96"/>
              <w:jc w:val="both"/>
              <w:rPr>
                <w:sz w:val="24"/>
              </w:rPr>
            </w:pPr>
            <w:r>
              <w:rPr>
                <w:sz w:val="24"/>
              </w:rPr>
              <w:t xml:space="preserve">If the goods supplied are not according to specifications stipulated </w:t>
            </w:r>
            <w:r w:rsidR="00775359">
              <w:rPr>
                <w:sz w:val="24"/>
              </w:rPr>
              <w:t>in the order, NTPC may retain the goods at its discretion after negotiations</w:t>
            </w:r>
            <w:r>
              <w:rPr>
                <w:sz w:val="24"/>
              </w:rPr>
              <w:t xml:space="preserve"> and agreement with the </w:t>
            </w:r>
            <w:r w:rsidR="00775359">
              <w:rPr>
                <w:sz w:val="24"/>
              </w:rPr>
              <w:t>supplier and</w:t>
            </w:r>
            <w:r>
              <w:rPr>
                <w:sz w:val="24"/>
              </w:rPr>
              <w:t xml:space="preserve"> pay </w:t>
            </w:r>
            <w:r w:rsidR="00775359">
              <w:rPr>
                <w:sz w:val="24"/>
              </w:rPr>
              <w:t xml:space="preserve">at reduced rates to be </w:t>
            </w:r>
            <w:r>
              <w:rPr>
                <w:sz w:val="24"/>
              </w:rPr>
              <w:t>fixed</w:t>
            </w:r>
            <w:r w:rsidR="00775359">
              <w:rPr>
                <w:sz w:val="24"/>
              </w:rPr>
              <w:t xml:space="preserve"> </w:t>
            </w:r>
            <w:r>
              <w:rPr>
                <w:sz w:val="24"/>
              </w:rPr>
              <w:t>by</w:t>
            </w:r>
            <w:r w:rsidR="00775359">
              <w:rPr>
                <w:sz w:val="24"/>
              </w:rPr>
              <w:t xml:space="preserve"> </w:t>
            </w:r>
            <w:r>
              <w:rPr>
                <w:sz w:val="24"/>
              </w:rPr>
              <w:t>NTPC.</w:t>
            </w:r>
          </w:p>
        </w:tc>
      </w:tr>
    </w:tbl>
    <w:p w14:paraId="5F60F216" w14:textId="77777777" w:rsidR="004D6F58" w:rsidRDefault="004D6F58">
      <w:pPr>
        <w:jc w:val="both"/>
        <w:rPr>
          <w:sz w:val="24"/>
        </w:rPr>
        <w:sectPr w:rsidR="004D6F58">
          <w:pgSz w:w="12240" w:h="15840"/>
          <w:pgMar w:top="1320" w:right="780" w:bottom="1160" w:left="1140" w:header="759" w:footer="978" w:gutter="0"/>
          <w:cols w:space="720"/>
        </w:sectPr>
      </w:pPr>
    </w:p>
    <w:p w14:paraId="253423FD"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46563CDA" w14:textId="77777777">
        <w:trPr>
          <w:trHeight w:val="3755"/>
        </w:trPr>
        <w:tc>
          <w:tcPr>
            <w:tcW w:w="1080" w:type="dxa"/>
          </w:tcPr>
          <w:p w14:paraId="5C556D43" w14:textId="77777777" w:rsidR="004D6F58" w:rsidRDefault="007027A0">
            <w:pPr>
              <w:pStyle w:val="TableParagraph"/>
              <w:rPr>
                <w:sz w:val="24"/>
              </w:rPr>
            </w:pPr>
            <w:r>
              <w:rPr>
                <w:sz w:val="24"/>
              </w:rPr>
              <w:t>38.0</w:t>
            </w:r>
          </w:p>
        </w:tc>
        <w:tc>
          <w:tcPr>
            <w:tcW w:w="2071" w:type="dxa"/>
          </w:tcPr>
          <w:p w14:paraId="544D80B3" w14:textId="241EE5FC" w:rsidR="004D6F58" w:rsidRDefault="00775359">
            <w:pPr>
              <w:pStyle w:val="TableParagraph"/>
              <w:ind w:right="96"/>
              <w:rPr>
                <w:sz w:val="24"/>
              </w:rPr>
            </w:pPr>
            <w:r>
              <w:rPr>
                <w:w w:val="105"/>
                <w:sz w:val="24"/>
              </w:rPr>
              <w:t>Change in laws and regulations</w:t>
            </w:r>
          </w:p>
        </w:tc>
        <w:tc>
          <w:tcPr>
            <w:tcW w:w="6929" w:type="dxa"/>
          </w:tcPr>
          <w:p w14:paraId="3C4F394E" w14:textId="4697ED7F" w:rsidR="004D6F58" w:rsidRDefault="007027A0" w:rsidP="00775359">
            <w:pPr>
              <w:pStyle w:val="BodyText"/>
            </w:pPr>
            <w:r>
              <w:t>If,</w:t>
            </w:r>
            <w:r w:rsidR="00775359">
              <w:t xml:space="preserve"> </w:t>
            </w:r>
            <w:r>
              <w:t>after</w:t>
            </w:r>
            <w:r w:rsidR="00775359">
              <w:t xml:space="preserve"> the dates </w:t>
            </w:r>
            <w:r>
              <w:t xml:space="preserve">even (7) days prior to the last date of </w:t>
            </w:r>
            <w:r w:rsidR="00775359">
              <w:t>Bid submission</w:t>
            </w:r>
            <w:r>
              <w:t>, any law, regulation, ordinance, order or by-law having</w:t>
            </w:r>
            <w:r w:rsidR="00775359">
              <w:t xml:space="preserve"> the force of law is enacted</w:t>
            </w:r>
            <w:r>
              <w:t>,</w:t>
            </w:r>
            <w:r w:rsidR="00775359">
              <w:t xml:space="preserve"> </w:t>
            </w:r>
            <w:r>
              <w:t>promulgated,</w:t>
            </w:r>
            <w:r w:rsidR="00775359">
              <w:t xml:space="preserve"> </w:t>
            </w:r>
            <w:r>
              <w:t>abrogated</w:t>
            </w:r>
            <w:r w:rsidR="00775359">
              <w:t xml:space="preserve"> or changed</w:t>
            </w:r>
            <w:r>
              <w:t xml:space="preserve">(which shall be deemed to include any change in interpretation </w:t>
            </w:r>
            <w:r w:rsidR="00775359">
              <w:t>or application</w:t>
            </w:r>
            <w:r>
              <w:t xml:space="preserve"> by the competent authorities) that subsequently affects</w:t>
            </w:r>
            <w:r w:rsidR="00775359">
              <w:t xml:space="preserve"> </w:t>
            </w:r>
            <w:r>
              <w:t>the</w:t>
            </w:r>
            <w:r w:rsidR="00775359">
              <w:t xml:space="preserve"> </w:t>
            </w:r>
            <w:r>
              <w:t>costs</w:t>
            </w:r>
            <w:r w:rsidR="00775359">
              <w:t xml:space="preserve"> </w:t>
            </w:r>
            <w:r>
              <w:t>and</w:t>
            </w:r>
            <w:r w:rsidR="00775359">
              <w:t xml:space="preserve"> </w:t>
            </w:r>
            <w:r>
              <w:t>expenses</w:t>
            </w:r>
            <w:r w:rsidR="00775359">
              <w:t xml:space="preserve"> of the </w:t>
            </w:r>
            <w:r>
              <w:t>Supplier</w:t>
            </w:r>
            <w:r w:rsidR="00775359">
              <w:t xml:space="preserve"> </w:t>
            </w:r>
            <w:r>
              <w:t>and/</w:t>
            </w:r>
            <w:r w:rsidR="00775359">
              <w:t xml:space="preserve">or the </w:t>
            </w:r>
            <w:r>
              <w:t>Time</w:t>
            </w:r>
            <w:r w:rsidR="00775359">
              <w:t xml:space="preserve"> for Completion</w:t>
            </w:r>
            <w:r>
              <w:t>, the Contract Price shall be correspondingly increased or</w:t>
            </w:r>
            <w:r w:rsidR="00775359">
              <w:t xml:space="preserve"> </w:t>
            </w:r>
            <w:r>
              <w:t>decreased,</w:t>
            </w:r>
            <w:r w:rsidR="00775359">
              <w:t xml:space="preserve"> </w:t>
            </w:r>
            <w:r>
              <w:t>and/or</w:t>
            </w:r>
            <w:r w:rsidR="00775359">
              <w:t xml:space="preserve"> </w:t>
            </w:r>
            <w:r>
              <w:t>the</w:t>
            </w:r>
            <w:r w:rsidR="00775359">
              <w:t xml:space="preserve"> Time for </w:t>
            </w:r>
            <w:r>
              <w:t>Completion</w:t>
            </w:r>
            <w:r w:rsidR="00775359">
              <w:t xml:space="preserve"> </w:t>
            </w:r>
            <w:r>
              <w:t>shall</w:t>
            </w:r>
            <w:r w:rsidR="00775359">
              <w:t xml:space="preserve"> </w:t>
            </w:r>
            <w:r>
              <w:t>be</w:t>
            </w:r>
            <w:r w:rsidR="00775359">
              <w:t xml:space="preserve"> </w:t>
            </w:r>
            <w:r>
              <w:t>reasonably</w:t>
            </w:r>
            <w:r w:rsidR="00775359">
              <w:t xml:space="preserve"> </w:t>
            </w:r>
            <w:r>
              <w:t xml:space="preserve">adjusted to the extent that the Supplier has thereby been affected </w:t>
            </w:r>
            <w:r w:rsidR="00775359">
              <w:t xml:space="preserve">in the performance of any its </w:t>
            </w:r>
            <w:r>
              <w:t>obligations</w:t>
            </w:r>
            <w:r w:rsidR="00775359">
              <w:t xml:space="preserve"> under the Contract</w:t>
            </w:r>
            <w:r>
              <w:t>.</w:t>
            </w:r>
            <w:r w:rsidR="00775359">
              <w:t xml:space="preserve"> </w:t>
            </w:r>
            <w:r>
              <w:t>However, these adjustments would be restricted to items in respect</w:t>
            </w:r>
            <w:r w:rsidR="00775359">
              <w:t xml:space="preserve"> of both direct transaction</w:t>
            </w:r>
            <w:r>
              <w:t>s</w:t>
            </w:r>
            <w:r w:rsidR="00775359">
              <w:t xml:space="preserve"> between the Employer</w:t>
            </w:r>
            <w:r>
              <w:t xml:space="preserve"> </w:t>
            </w:r>
            <w:r w:rsidR="00775359">
              <w:t>and Supplier</w:t>
            </w:r>
            <w:r>
              <w:t>.</w:t>
            </w:r>
          </w:p>
        </w:tc>
      </w:tr>
      <w:tr w:rsidR="004D6F58" w14:paraId="6B0A1F41" w14:textId="77777777">
        <w:trPr>
          <w:trHeight w:val="3117"/>
        </w:trPr>
        <w:tc>
          <w:tcPr>
            <w:tcW w:w="1080" w:type="dxa"/>
          </w:tcPr>
          <w:p w14:paraId="75695707" w14:textId="77777777" w:rsidR="004D6F58" w:rsidRDefault="007027A0">
            <w:pPr>
              <w:pStyle w:val="TableParagraph"/>
              <w:rPr>
                <w:sz w:val="24"/>
              </w:rPr>
            </w:pPr>
            <w:r>
              <w:rPr>
                <w:sz w:val="24"/>
              </w:rPr>
              <w:t>39.0</w:t>
            </w:r>
          </w:p>
        </w:tc>
        <w:tc>
          <w:tcPr>
            <w:tcW w:w="2071" w:type="dxa"/>
          </w:tcPr>
          <w:p w14:paraId="653C8D98" w14:textId="2A33451D" w:rsidR="004D6F58" w:rsidRDefault="007027A0" w:rsidP="00775359">
            <w:pPr>
              <w:pStyle w:val="BodyText"/>
            </w:pPr>
            <w:r>
              <w:t>No</w:t>
            </w:r>
            <w:r w:rsidR="00775359">
              <w:t xml:space="preserve"> </w:t>
            </w:r>
            <w:r>
              <w:t>breach</w:t>
            </w:r>
            <w:r w:rsidR="00775359">
              <w:t xml:space="preserve"> of contract</w:t>
            </w:r>
          </w:p>
        </w:tc>
        <w:tc>
          <w:tcPr>
            <w:tcW w:w="6929" w:type="dxa"/>
          </w:tcPr>
          <w:p w14:paraId="5F10E957" w14:textId="1DDC9526" w:rsidR="004D6F58" w:rsidRDefault="007027A0" w:rsidP="00775359">
            <w:pPr>
              <w:pStyle w:val="BodyText"/>
            </w:pPr>
            <w:r>
              <w:t xml:space="preserve">The failure of a party to fulfill any of its obligations under </w:t>
            </w:r>
            <w:r w:rsidR="00775359">
              <w:t>the Contract</w:t>
            </w:r>
            <w:r>
              <w:t xml:space="preserve"> shall not be considered to be a breach of or default </w:t>
            </w:r>
            <w:r w:rsidR="00775359">
              <w:t>under the Contraction of arras such inability arises from an event of Force Majeure</w:t>
            </w:r>
            <w:r>
              <w:t>,</w:t>
            </w:r>
            <w:r w:rsidR="00775359">
              <w:t xml:space="preserve"> provided that the Party affected by such</w:t>
            </w:r>
            <w:r>
              <w:t xml:space="preserve"> an event</w:t>
            </w:r>
          </w:p>
          <w:p w14:paraId="26D4A8BE" w14:textId="1E4F7855" w:rsidR="004D6F58" w:rsidRDefault="007027A0">
            <w:pPr>
              <w:pStyle w:val="TableParagraph"/>
              <w:numPr>
                <w:ilvl w:val="0"/>
                <w:numId w:val="6"/>
              </w:numPr>
              <w:tabs>
                <w:tab w:val="left" w:pos="526"/>
              </w:tabs>
              <w:ind w:right="198" w:hanging="332"/>
              <w:jc w:val="both"/>
              <w:rPr>
                <w:sz w:val="24"/>
              </w:rPr>
            </w:pPr>
            <w:r>
              <w:rPr>
                <w:sz w:val="24"/>
              </w:rPr>
              <w:t xml:space="preserve">has taken all reasonable precautions, due care and reasonablealternativemeasuresinordertocarryoutthetermsandconditionsofthis </w:t>
            </w:r>
            <w:r w:rsidR="00775359">
              <w:rPr>
                <w:sz w:val="24"/>
              </w:rPr>
              <w:t>Contract and</w:t>
            </w:r>
          </w:p>
          <w:p w14:paraId="475A3759" w14:textId="2E1EF219" w:rsidR="004D6F58" w:rsidRDefault="007027A0">
            <w:pPr>
              <w:pStyle w:val="TableParagraph"/>
              <w:numPr>
                <w:ilvl w:val="0"/>
                <w:numId w:val="6"/>
              </w:numPr>
              <w:tabs>
                <w:tab w:val="left" w:pos="703"/>
              </w:tabs>
              <w:spacing w:before="122"/>
              <w:ind w:left="537" w:right="198" w:hanging="351"/>
              <w:jc w:val="both"/>
              <w:rPr>
                <w:sz w:val="24"/>
              </w:rPr>
            </w:pPr>
            <w:r>
              <w:tab/>
            </w:r>
            <w:r>
              <w:rPr>
                <w:sz w:val="24"/>
              </w:rPr>
              <w:t>has informed the other Party as soon as possible about the</w:t>
            </w:r>
            <w:r w:rsidR="00775359">
              <w:rPr>
                <w:sz w:val="24"/>
              </w:rPr>
              <w:t xml:space="preserve"> occurrence of such an event</w:t>
            </w:r>
            <w:r>
              <w:rPr>
                <w:sz w:val="24"/>
              </w:rPr>
              <w:t>.</w:t>
            </w:r>
          </w:p>
        </w:tc>
      </w:tr>
      <w:tr w:rsidR="004D6F58" w14:paraId="06E3C7CA" w14:textId="77777777">
        <w:trPr>
          <w:trHeight w:val="2877"/>
        </w:trPr>
        <w:tc>
          <w:tcPr>
            <w:tcW w:w="1080" w:type="dxa"/>
          </w:tcPr>
          <w:p w14:paraId="7E5DFD37" w14:textId="77777777" w:rsidR="004D6F58" w:rsidRDefault="007027A0">
            <w:pPr>
              <w:pStyle w:val="TableParagraph"/>
              <w:rPr>
                <w:sz w:val="24"/>
              </w:rPr>
            </w:pPr>
            <w:r>
              <w:rPr>
                <w:sz w:val="24"/>
              </w:rPr>
              <w:t>40.0</w:t>
            </w:r>
          </w:p>
        </w:tc>
        <w:tc>
          <w:tcPr>
            <w:tcW w:w="2071" w:type="dxa"/>
          </w:tcPr>
          <w:p w14:paraId="76C829E1" w14:textId="2622703A" w:rsidR="004D6F58" w:rsidRDefault="007027A0">
            <w:pPr>
              <w:pStyle w:val="TableParagraph"/>
              <w:ind w:right="89"/>
              <w:rPr>
                <w:sz w:val="24"/>
              </w:rPr>
            </w:pPr>
            <w:r>
              <w:rPr>
                <w:w w:val="105"/>
                <w:sz w:val="24"/>
              </w:rPr>
              <w:t>Obligations</w:t>
            </w:r>
            <w:r w:rsidR="00775359">
              <w:rPr>
                <w:w w:val="105"/>
                <w:sz w:val="24"/>
              </w:rPr>
              <w:t xml:space="preserve"> of the Supplier</w:t>
            </w:r>
          </w:p>
        </w:tc>
        <w:tc>
          <w:tcPr>
            <w:tcW w:w="6929" w:type="dxa"/>
          </w:tcPr>
          <w:p w14:paraId="77FB832A" w14:textId="11FE7CC1" w:rsidR="004D6F58" w:rsidRDefault="007027A0" w:rsidP="00775359">
            <w:pPr>
              <w:pStyle w:val="BodyText"/>
            </w:pPr>
            <w:r>
              <w:t xml:space="preserve">The Supplier shall supply the Goods perform the Services and </w:t>
            </w:r>
            <w:r w:rsidR="00775359">
              <w:t>carry out</w:t>
            </w:r>
            <w:r>
              <w:t xml:space="preserve"> their obligations with all due diligence, efficiency, and </w:t>
            </w:r>
            <w:r w:rsidR="00775359">
              <w:t>economy, in</w:t>
            </w:r>
            <w:r>
              <w:t xml:space="preserve"> accordance with generally accepted professional techniques and</w:t>
            </w:r>
            <w:r w:rsidR="00775359">
              <w:t xml:space="preserve"> </w:t>
            </w:r>
            <w:r>
              <w:t>practices,</w:t>
            </w:r>
            <w:r w:rsidR="00775359">
              <w:t xml:space="preserve"> </w:t>
            </w:r>
            <w:r>
              <w:t>and</w:t>
            </w:r>
            <w:r w:rsidR="00775359">
              <w:t xml:space="preserve"> shall observe round </w:t>
            </w:r>
            <w:r>
              <w:t>management</w:t>
            </w:r>
            <w:r w:rsidR="00775359">
              <w:t xml:space="preserve"> </w:t>
            </w:r>
            <w:r>
              <w:t>practices,</w:t>
            </w:r>
            <w:r w:rsidR="00775359">
              <w:t xml:space="preserve"> </w:t>
            </w:r>
            <w:r>
              <w:t>and</w:t>
            </w:r>
            <w:r w:rsidR="00775359">
              <w:t xml:space="preserve"> employ appropriate advanced technology and safe methods</w:t>
            </w:r>
            <w:r>
              <w:t>.</w:t>
            </w:r>
            <w:r w:rsidR="00775359">
              <w:t xml:space="preserve"> The Supplier</w:t>
            </w:r>
            <w:r>
              <w:t xml:space="preserve"> shall always act, in respect of any matter relating to </w:t>
            </w:r>
            <w:r w:rsidR="00775359">
              <w:t>this Contract</w:t>
            </w:r>
            <w:r>
              <w:t xml:space="preserve"> or to the Services, as faithful advisers to the Employer </w:t>
            </w:r>
            <w:r w:rsidR="00775359">
              <w:t>and shall always</w:t>
            </w:r>
            <w:r>
              <w:t xml:space="preserve"> support and safeguard the Employer’s </w:t>
            </w:r>
            <w:r w:rsidR="00775359">
              <w:t>legitimate interest in any</w:t>
            </w:r>
            <w:r>
              <w:t xml:space="preserve"> </w:t>
            </w:r>
            <w:r w:rsidR="00775359">
              <w:t xml:space="preserve">dealings with </w:t>
            </w:r>
            <w:r>
              <w:t>Sub-</w:t>
            </w:r>
            <w:r w:rsidR="00775359">
              <w:t>bidder or third</w:t>
            </w:r>
            <w:r>
              <w:t xml:space="preserve"> parties.</w:t>
            </w:r>
          </w:p>
        </w:tc>
      </w:tr>
      <w:tr w:rsidR="004D6F58" w14:paraId="5585B218" w14:textId="77777777">
        <w:trPr>
          <w:trHeight w:val="3117"/>
        </w:trPr>
        <w:tc>
          <w:tcPr>
            <w:tcW w:w="1080" w:type="dxa"/>
          </w:tcPr>
          <w:p w14:paraId="6B7448A7" w14:textId="77777777" w:rsidR="004D6F58" w:rsidRDefault="007027A0">
            <w:pPr>
              <w:pStyle w:val="TableParagraph"/>
              <w:rPr>
                <w:sz w:val="24"/>
              </w:rPr>
            </w:pPr>
            <w:r>
              <w:rPr>
                <w:sz w:val="24"/>
              </w:rPr>
              <w:t>41.0</w:t>
            </w:r>
          </w:p>
        </w:tc>
        <w:tc>
          <w:tcPr>
            <w:tcW w:w="2071" w:type="dxa"/>
          </w:tcPr>
          <w:p w14:paraId="67141851" w14:textId="47928168" w:rsidR="004D6F58" w:rsidRDefault="00775359">
            <w:pPr>
              <w:pStyle w:val="TableParagraph"/>
              <w:rPr>
                <w:sz w:val="24"/>
              </w:rPr>
            </w:pPr>
            <w:r>
              <w:rPr>
                <w:sz w:val="24"/>
              </w:rPr>
              <w:t>Force majeure</w:t>
            </w:r>
          </w:p>
        </w:tc>
        <w:tc>
          <w:tcPr>
            <w:tcW w:w="6929" w:type="dxa"/>
          </w:tcPr>
          <w:p w14:paraId="08F5B9C4" w14:textId="6229CA38" w:rsidR="004D6F58" w:rsidRDefault="007027A0" w:rsidP="0032032B">
            <w:pPr>
              <w:pStyle w:val="BodyText"/>
            </w:pPr>
            <w:r>
              <w:t xml:space="preserve">“Force Majeure” shall mean any event beyond the </w:t>
            </w:r>
            <w:r w:rsidR="00775359">
              <w:t>reasonable control</w:t>
            </w:r>
            <w:r>
              <w:t xml:space="preserve"> of the Employer or the Supplier, as the case may be, and</w:t>
            </w:r>
            <w:r w:rsidR="00775359">
              <w:t xml:space="preserve"> </w:t>
            </w:r>
            <w:r w:rsidR="0032032B">
              <w:t>which is unavoidable notwithstanding</w:t>
            </w:r>
            <w:r>
              <w:t xml:space="preserve"> the</w:t>
            </w:r>
            <w:r w:rsidR="0032032B">
              <w:t xml:space="preserve"> </w:t>
            </w:r>
            <w:r>
              <w:t>reasonable</w:t>
            </w:r>
            <w:r w:rsidR="0032032B">
              <w:t xml:space="preserve"> </w:t>
            </w:r>
            <w:r>
              <w:t>care</w:t>
            </w:r>
            <w:r w:rsidR="0032032B">
              <w:t xml:space="preserve"> of the party affected and which </w:t>
            </w:r>
            <w:r>
              <w:t>substantially</w:t>
            </w:r>
            <w:r w:rsidR="0032032B">
              <w:t xml:space="preserve"> affect the performance of the Contract</w:t>
            </w:r>
            <w:r>
              <w:t>.</w:t>
            </w:r>
          </w:p>
          <w:p w14:paraId="55E43B9D" w14:textId="666C026B" w:rsidR="004D6F58" w:rsidRDefault="0032032B" w:rsidP="0032032B">
            <w:pPr>
              <w:pStyle w:val="BodyText"/>
            </w:pPr>
            <w:r>
              <w:t xml:space="preserve">Notwithstanding the generality of the above, the following events s hall be termed as Force Majeure events in respect of the Order </w:t>
            </w:r>
          </w:p>
          <w:p w14:paraId="2FCFE4B5" w14:textId="324BC575" w:rsidR="004D6F58" w:rsidRDefault="0032032B" w:rsidP="0032032B">
            <w:pPr>
              <w:pStyle w:val="BodyText"/>
            </w:pPr>
            <w:r>
              <w:t>1.terrorist acts</w:t>
            </w:r>
            <w:r w:rsidR="007027A0">
              <w:t>,</w:t>
            </w:r>
          </w:p>
        </w:tc>
      </w:tr>
    </w:tbl>
    <w:p w14:paraId="050E215B" w14:textId="77777777" w:rsidR="004D6F58" w:rsidRDefault="004D6F58">
      <w:pPr>
        <w:jc w:val="both"/>
        <w:rPr>
          <w:sz w:val="24"/>
        </w:rPr>
        <w:sectPr w:rsidR="004D6F58">
          <w:pgSz w:w="12240" w:h="15840"/>
          <w:pgMar w:top="1320" w:right="780" w:bottom="1160" w:left="1140" w:header="759" w:footer="978" w:gutter="0"/>
          <w:cols w:space="720"/>
        </w:sectPr>
      </w:pPr>
    </w:p>
    <w:p w14:paraId="0A226359"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5699C231" w14:textId="77777777">
        <w:trPr>
          <w:trHeight w:val="12798"/>
        </w:trPr>
        <w:tc>
          <w:tcPr>
            <w:tcW w:w="1080" w:type="dxa"/>
          </w:tcPr>
          <w:p w14:paraId="644A0527" w14:textId="77777777" w:rsidR="004D6F58" w:rsidRDefault="004D6F58">
            <w:pPr>
              <w:pStyle w:val="TableParagraph"/>
              <w:spacing w:before="0"/>
              <w:ind w:left="0"/>
              <w:rPr>
                <w:rFonts w:ascii="Times New Roman"/>
              </w:rPr>
            </w:pPr>
          </w:p>
        </w:tc>
        <w:tc>
          <w:tcPr>
            <w:tcW w:w="2071" w:type="dxa"/>
          </w:tcPr>
          <w:p w14:paraId="06B48F60" w14:textId="77777777" w:rsidR="004D6F58" w:rsidRDefault="004D6F58">
            <w:pPr>
              <w:pStyle w:val="TableParagraph"/>
              <w:spacing w:before="0"/>
              <w:ind w:left="0"/>
              <w:rPr>
                <w:rFonts w:ascii="Times New Roman"/>
              </w:rPr>
            </w:pPr>
          </w:p>
        </w:tc>
        <w:tc>
          <w:tcPr>
            <w:tcW w:w="6929" w:type="dxa"/>
          </w:tcPr>
          <w:p w14:paraId="3A282367" w14:textId="4CE078AC" w:rsidR="004D6F58" w:rsidRDefault="007027A0" w:rsidP="0032032B">
            <w:pPr>
              <w:pStyle w:val="BodyText"/>
            </w:pPr>
            <w:r>
              <w:t>confiscation,</w:t>
            </w:r>
            <w:r>
              <w:tab/>
              <w:t>nationalization,</w:t>
            </w:r>
            <w:r>
              <w:tab/>
            </w:r>
            <w:r w:rsidR="0032032B">
              <w:rPr>
                <w:spacing w:val="-1"/>
              </w:rPr>
              <w:t>mobilization,</w:t>
            </w:r>
            <w:r w:rsidR="0032032B">
              <w:t xml:space="preserve"> commandeering</w:t>
            </w:r>
            <w:r>
              <w:t xml:space="preserve"> or requisition</w:t>
            </w:r>
            <w:r w:rsidR="0032032B">
              <w:t xml:space="preserve"> by or</w:t>
            </w:r>
            <w:r>
              <w:t xml:space="preserve"> under the</w:t>
            </w:r>
            <w:r w:rsidR="0032032B">
              <w:t xml:space="preserve"> order of any</w:t>
            </w:r>
            <w:r>
              <w:t xml:space="preserve"> government or de jure   or de facto authority or </w:t>
            </w:r>
            <w:r w:rsidR="0032032B">
              <w:t xml:space="preserve">rules or any other </w:t>
            </w:r>
            <w:r>
              <w:t>act</w:t>
            </w:r>
            <w:r w:rsidR="0032032B">
              <w:t xml:space="preserve"> </w:t>
            </w:r>
            <w:r>
              <w:t>of</w:t>
            </w:r>
            <w:r w:rsidR="0032032B">
              <w:t xml:space="preserve"> </w:t>
            </w:r>
            <w:r>
              <w:t>failure</w:t>
            </w:r>
            <w:r w:rsidR="0032032B">
              <w:t xml:space="preserve"> </w:t>
            </w:r>
            <w:r>
              <w:t>to</w:t>
            </w:r>
            <w:r w:rsidR="0032032B">
              <w:t xml:space="preserve"> </w:t>
            </w:r>
            <w:r>
              <w:t>act</w:t>
            </w:r>
            <w:r w:rsidR="0032032B">
              <w:t xml:space="preserve"> of any local state or national</w:t>
            </w:r>
            <w:r>
              <w:t xml:space="preserve"> </w:t>
            </w:r>
            <w:r w:rsidR="0032032B">
              <w:t>government authority</w:t>
            </w:r>
            <w:r>
              <w:t>,</w:t>
            </w:r>
            <w:r w:rsidR="0032032B">
              <w:t xml:space="preserve"> </w:t>
            </w:r>
            <w:r>
              <w:t>national/sectoral/</w:t>
            </w:r>
            <w:r w:rsidR="0032032B">
              <w:t>illegals trike</w:t>
            </w:r>
            <w:r>
              <w:t>,</w:t>
            </w:r>
            <w:r w:rsidR="0032032B">
              <w:t xml:space="preserve"> </w:t>
            </w:r>
            <w:r>
              <w:t>sabotage,</w:t>
            </w:r>
            <w:r w:rsidR="0032032B">
              <w:t xml:space="preserve"> lockout embargo</w:t>
            </w:r>
            <w:r>
              <w:t xml:space="preserve">, import restriction, port congestion, lack of </w:t>
            </w:r>
            <w:r w:rsidR="0032032B">
              <w:t>usual means of public transportation and communication</w:t>
            </w:r>
            <w:r>
              <w:t>,</w:t>
            </w:r>
            <w:r w:rsidR="0032032B">
              <w:t xml:space="preserve"> </w:t>
            </w:r>
            <w:r>
              <w:t xml:space="preserve">industrial dispute, shipwreck, epidemics, </w:t>
            </w:r>
            <w:r w:rsidR="0032032B">
              <w:t>quarantine,</w:t>
            </w:r>
            <w:r>
              <w:t xml:space="preserve"> </w:t>
            </w:r>
            <w:r w:rsidR="0032032B">
              <w:t>and plague</w:t>
            </w:r>
            <w:r>
              <w:t>.</w:t>
            </w:r>
          </w:p>
          <w:p w14:paraId="30E30C19" w14:textId="2A0639FB" w:rsidR="004D6F58" w:rsidRDefault="007027A0" w:rsidP="0032032B">
            <w:pPr>
              <w:pStyle w:val="BodyText"/>
            </w:pPr>
            <w:r>
              <w:t>If</w:t>
            </w:r>
            <w:r w:rsidR="0032032B">
              <w:t xml:space="preserve"> either party is prevented</w:t>
            </w:r>
            <w:r>
              <w:t>,</w:t>
            </w:r>
            <w:r w:rsidR="0032032B">
              <w:t xml:space="preserve"> </w:t>
            </w:r>
            <w:r>
              <w:t>hindered</w:t>
            </w:r>
            <w:r w:rsidR="0032032B">
              <w:t xml:space="preserve"> </w:t>
            </w:r>
            <w:r>
              <w:t>or</w:t>
            </w:r>
            <w:r w:rsidR="0032032B">
              <w:t xml:space="preserve"> </w:t>
            </w:r>
            <w:r>
              <w:t>delayed</w:t>
            </w:r>
            <w:r w:rsidR="0032032B">
              <w:t xml:space="preserve"> </w:t>
            </w:r>
            <w:r>
              <w:t>from</w:t>
            </w:r>
            <w:r w:rsidR="0032032B">
              <w:t xml:space="preserve"> or in </w:t>
            </w:r>
            <w:r>
              <w:t xml:space="preserve">performing any of its obligations under the Contract by an </w:t>
            </w:r>
            <w:r w:rsidR="0032032B">
              <w:t>event of</w:t>
            </w:r>
            <w:r>
              <w:t xml:space="preserve"> Force Majeure, then it shall notify the other in writing of </w:t>
            </w:r>
            <w:r w:rsidR="0032032B">
              <w:t>the occurrence</w:t>
            </w:r>
            <w:r>
              <w:t xml:space="preserve"> of such event and the circumstances there of </w:t>
            </w:r>
            <w:r w:rsidR="0032032B">
              <w:t>within fourteen (14) days</w:t>
            </w:r>
            <w:r>
              <w:t xml:space="preserve"> </w:t>
            </w:r>
            <w:r w:rsidR="0032032B">
              <w:t>after the occurrence of such event</w:t>
            </w:r>
            <w:r>
              <w:t>.</w:t>
            </w:r>
          </w:p>
          <w:p w14:paraId="1153E138" w14:textId="1F6498DB" w:rsidR="004D6F58" w:rsidRDefault="007027A0">
            <w:pPr>
              <w:pStyle w:val="TableParagraph"/>
              <w:numPr>
                <w:ilvl w:val="0"/>
                <w:numId w:val="3"/>
              </w:numPr>
              <w:tabs>
                <w:tab w:val="left" w:pos="538"/>
              </w:tabs>
              <w:ind w:right="96" w:hanging="420"/>
              <w:jc w:val="both"/>
              <w:rPr>
                <w:sz w:val="24"/>
              </w:rPr>
            </w:pPr>
            <w:r>
              <w:rPr>
                <w:sz w:val="24"/>
              </w:rPr>
              <w:t xml:space="preserve">The party who has given such notice shall be excused from </w:t>
            </w:r>
            <w:r w:rsidR="0032032B">
              <w:rPr>
                <w:sz w:val="24"/>
              </w:rPr>
              <w:t>the performance</w:t>
            </w:r>
            <w:r>
              <w:rPr>
                <w:sz w:val="24"/>
              </w:rPr>
              <w:t xml:space="preserve"> or punctual performance of its obligations </w:t>
            </w:r>
            <w:r w:rsidR="0032032B">
              <w:rPr>
                <w:sz w:val="24"/>
              </w:rPr>
              <w:t>under the</w:t>
            </w:r>
            <w:r>
              <w:rPr>
                <w:sz w:val="24"/>
              </w:rPr>
              <w:t xml:space="preserve"> Contract for so long as the relevant event of Force </w:t>
            </w:r>
            <w:r w:rsidR="0032032B">
              <w:rPr>
                <w:sz w:val="24"/>
              </w:rPr>
              <w:t>Majeure continues</w:t>
            </w:r>
            <w:r>
              <w:rPr>
                <w:sz w:val="24"/>
              </w:rPr>
              <w:t xml:space="preserve"> and to the extent that such party’s performance </w:t>
            </w:r>
            <w:r w:rsidR="0032032B">
              <w:rPr>
                <w:sz w:val="24"/>
              </w:rPr>
              <w:t>is prevented</w:t>
            </w:r>
            <w:r>
              <w:rPr>
                <w:sz w:val="24"/>
              </w:rPr>
              <w:t xml:space="preserve">, </w:t>
            </w:r>
            <w:r w:rsidR="0032032B">
              <w:rPr>
                <w:sz w:val="24"/>
              </w:rPr>
              <w:t>hindered,</w:t>
            </w:r>
            <w:r>
              <w:rPr>
                <w:sz w:val="24"/>
              </w:rPr>
              <w:t xml:space="preserve"> or delayed. The Time for Completion </w:t>
            </w:r>
            <w:r w:rsidR="0032032B">
              <w:rPr>
                <w:sz w:val="24"/>
              </w:rPr>
              <w:t>shall be</w:t>
            </w:r>
            <w:r>
              <w:rPr>
                <w:sz w:val="24"/>
              </w:rPr>
              <w:t xml:space="preserve"> </w:t>
            </w:r>
            <w:r w:rsidR="0032032B">
              <w:rPr>
                <w:sz w:val="24"/>
              </w:rPr>
              <w:t>extended by</w:t>
            </w:r>
            <w:r>
              <w:rPr>
                <w:sz w:val="24"/>
              </w:rPr>
              <w:t xml:space="preserve"> a</w:t>
            </w:r>
            <w:r w:rsidR="0032032B">
              <w:rPr>
                <w:sz w:val="24"/>
              </w:rPr>
              <w:t xml:space="preserve"> reasonable time</w:t>
            </w:r>
            <w:r>
              <w:rPr>
                <w:sz w:val="24"/>
              </w:rPr>
              <w:t>.</w:t>
            </w:r>
          </w:p>
          <w:p w14:paraId="59F3D56B" w14:textId="12FFCDAA" w:rsidR="004D6F58" w:rsidRDefault="0032032B">
            <w:pPr>
              <w:pStyle w:val="TableParagraph"/>
              <w:numPr>
                <w:ilvl w:val="0"/>
                <w:numId w:val="3"/>
              </w:numPr>
              <w:tabs>
                <w:tab w:val="left" w:pos="538"/>
              </w:tabs>
              <w:spacing w:before="121"/>
              <w:ind w:right="96" w:hanging="420"/>
              <w:jc w:val="both"/>
              <w:rPr>
                <w:sz w:val="24"/>
              </w:rPr>
            </w:pPr>
            <w:r>
              <w:rPr>
                <w:sz w:val="24"/>
              </w:rPr>
              <w:t>The party</w:t>
            </w:r>
            <w:r w:rsidR="007027A0">
              <w:rPr>
                <w:sz w:val="24"/>
              </w:rPr>
              <w:t xml:space="preserve"> or parties affected by </w:t>
            </w:r>
            <w:r>
              <w:rPr>
                <w:sz w:val="24"/>
              </w:rPr>
              <w:t>the event of</w:t>
            </w:r>
            <w:r w:rsidR="007027A0">
              <w:rPr>
                <w:sz w:val="24"/>
              </w:rPr>
              <w:t xml:space="preserve"> Force</w:t>
            </w:r>
            <w:r>
              <w:rPr>
                <w:sz w:val="24"/>
              </w:rPr>
              <w:t xml:space="preserve"> Majeure shall</w:t>
            </w:r>
            <w:r w:rsidR="007027A0">
              <w:rPr>
                <w:sz w:val="24"/>
              </w:rPr>
              <w:t xml:space="preserve"> use reasonable efforts to mitigate the effect there of </w:t>
            </w:r>
            <w:r>
              <w:rPr>
                <w:sz w:val="24"/>
              </w:rPr>
              <w:t>upon its</w:t>
            </w:r>
            <w:r w:rsidR="007027A0">
              <w:rPr>
                <w:sz w:val="24"/>
              </w:rPr>
              <w:t xml:space="preserve"> or their performance of the Contract and to fulfill its or </w:t>
            </w:r>
            <w:r>
              <w:rPr>
                <w:sz w:val="24"/>
              </w:rPr>
              <w:t>their obligations</w:t>
            </w:r>
            <w:r w:rsidR="007027A0">
              <w:rPr>
                <w:sz w:val="24"/>
              </w:rPr>
              <w:t xml:space="preserve"> under the Contract, but without prejudice to </w:t>
            </w:r>
            <w:r>
              <w:rPr>
                <w:sz w:val="24"/>
              </w:rPr>
              <w:t>either party’s</w:t>
            </w:r>
            <w:r w:rsidR="007027A0">
              <w:rPr>
                <w:sz w:val="24"/>
              </w:rPr>
              <w:t xml:space="preserve"> right to terminate the contract under clause (f) hereunder.</w:t>
            </w:r>
          </w:p>
          <w:p w14:paraId="7A4F4CEC" w14:textId="5E573252" w:rsidR="004D6F58" w:rsidRDefault="007027A0">
            <w:pPr>
              <w:pStyle w:val="TableParagraph"/>
              <w:numPr>
                <w:ilvl w:val="0"/>
                <w:numId w:val="3"/>
              </w:numPr>
              <w:tabs>
                <w:tab w:val="left" w:pos="538"/>
              </w:tabs>
              <w:ind w:right="97" w:hanging="420"/>
              <w:jc w:val="both"/>
              <w:rPr>
                <w:sz w:val="24"/>
              </w:rPr>
            </w:pPr>
            <w:r>
              <w:rPr>
                <w:sz w:val="24"/>
              </w:rPr>
              <w:t xml:space="preserve">Delay or nonperformance by either party hereto caused by </w:t>
            </w:r>
            <w:r w:rsidR="0032032B">
              <w:rPr>
                <w:sz w:val="24"/>
              </w:rPr>
              <w:t>the occurrence of any event of Force</w:t>
            </w:r>
            <w:r>
              <w:rPr>
                <w:sz w:val="24"/>
              </w:rPr>
              <w:t xml:space="preserve"> </w:t>
            </w:r>
            <w:r w:rsidR="0032032B">
              <w:rPr>
                <w:sz w:val="24"/>
              </w:rPr>
              <w:t>Majeure shall</w:t>
            </w:r>
            <w:r>
              <w:rPr>
                <w:sz w:val="24"/>
              </w:rPr>
              <w:t xml:space="preserve"> not</w:t>
            </w:r>
          </w:p>
          <w:p w14:paraId="4F46FEE2" w14:textId="761BF8C6" w:rsidR="004D6F58" w:rsidRDefault="0032032B">
            <w:pPr>
              <w:pStyle w:val="TableParagraph"/>
              <w:numPr>
                <w:ilvl w:val="1"/>
                <w:numId w:val="3"/>
              </w:numPr>
              <w:tabs>
                <w:tab w:val="left" w:pos="1188"/>
              </w:tabs>
              <w:spacing w:before="120"/>
              <w:jc w:val="both"/>
              <w:rPr>
                <w:sz w:val="24"/>
              </w:rPr>
            </w:pPr>
            <w:r>
              <w:rPr>
                <w:sz w:val="24"/>
              </w:rPr>
              <w:t>constitute a default</w:t>
            </w:r>
            <w:r w:rsidR="007027A0">
              <w:rPr>
                <w:sz w:val="24"/>
              </w:rPr>
              <w:t xml:space="preserve"> </w:t>
            </w:r>
            <w:r>
              <w:rPr>
                <w:sz w:val="24"/>
              </w:rPr>
              <w:t>or breach</w:t>
            </w:r>
            <w:r w:rsidR="007027A0">
              <w:rPr>
                <w:sz w:val="24"/>
              </w:rPr>
              <w:t xml:space="preserve"> </w:t>
            </w:r>
            <w:r>
              <w:rPr>
                <w:sz w:val="24"/>
              </w:rPr>
              <w:t>of the Contract</w:t>
            </w:r>
          </w:p>
          <w:p w14:paraId="71ACF565" w14:textId="7600AFEE" w:rsidR="004D6F58" w:rsidRDefault="007027A0">
            <w:pPr>
              <w:pStyle w:val="TableParagraph"/>
              <w:numPr>
                <w:ilvl w:val="1"/>
                <w:numId w:val="3"/>
              </w:numPr>
              <w:tabs>
                <w:tab w:val="left" w:pos="1188"/>
              </w:tabs>
              <w:spacing w:before="120"/>
              <w:ind w:right="96" w:hanging="533"/>
              <w:jc w:val="both"/>
              <w:rPr>
                <w:sz w:val="24"/>
              </w:rPr>
            </w:pPr>
            <w:r>
              <w:rPr>
                <w:sz w:val="24"/>
              </w:rPr>
              <w:t xml:space="preserve">give rise to any claim for damages or additional cost </w:t>
            </w:r>
            <w:r w:rsidR="0032032B">
              <w:rPr>
                <w:sz w:val="24"/>
              </w:rPr>
              <w:t>or expense occasioned thereby</w:t>
            </w:r>
          </w:p>
          <w:p w14:paraId="134F26F8" w14:textId="36DB4B0F" w:rsidR="004D6F58" w:rsidRDefault="007027A0" w:rsidP="0032032B">
            <w:pPr>
              <w:pStyle w:val="BodyText"/>
            </w:pPr>
            <w:r>
              <w:t>If</w:t>
            </w:r>
            <w:r w:rsidR="0032032B">
              <w:t xml:space="preserve"> </w:t>
            </w:r>
            <w:r>
              <w:t>and</w:t>
            </w:r>
            <w:r w:rsidR="0032032B">
              <w:t xml:space="preserve"> </w:t>
            </w:r>
            <w:r>
              <w:t>to</w:t>
            </w:r>
            <w:r w:rsidR="0032032B">
              <w:t xml:space="preserve"> </w:t>
            </w:r>
            <w:r>
              <w:t>the</w:t>
            </w:r>
            <w:r w:rsidR="0032032B">
              <w:t xml:space="preserve"> </w:t>
            </w:r>
            <w:r>
              <w:t>extent</w:t>
            </w:r>
            <w:r w:rsidR="0032032B">
              <w:t xml:space="preserve"> </w:t>
            </w:r>
            <w:r>
              <w:t>that</w:t>
            </w:r>
            <w:r w:rsidR="0032032B">
              <w:t xml:space="preserve"> </w:t>
            </w:r>
            <w:r>
              <w:t>such</w:t>
            </w:r>
            <w:r w:rsidR="0032032B">
              <w:t xml:space="preserve"> </w:t>
            </w:r>
            <w:r>
              <w:t>delay</w:t>
            </w:r>
            <w:r w:rsidR="0032032B">
              <w:t xml:space="preserve"> </w:t>
            </w:r>
            <w:r>
              <w:t>or</w:t>
            </w:r>
            <w:r w:rsidR="0032032B">
              <w:t xml:space="preserve"> </w:t>
            </w:r>
            <w:r>
              <w:t>non-performance</w:t>
            </w:r>
            <w:r w:rsidR="0032032B">
              <w:t xml:space="preserve"> </w:t>
            </w:r>
            <w:r>
              <w:t>is</w:t>
            </w:r>
            <w:r w:rsidR="0032032B">
              <w:t xml:space="preserve"> caused by the occurrence of an event of Force Majeure</w:t>
            </w:r>
            <w:r>
              <w:t>.</w:t>
            </w:r>
          </w:p>
          <w:p w14:paraId="202B61F7" w14:textId="6DA06D38" w:rsidR="0032032B" w:rsidRDefault="007027A0" w:rsidP="0032032B">
            <w:pPr>
              <w:pStyle w:val="BodyText"/>
            </w:pPr>
            <w:r>
              <w:tab/>
              <w:t xml:space="preserve">If the performance of the Contract is substantially </w:t>
            </w:r>
            <w:r w:rsidR="0032032B">
              <w:t>prevented, hindered</w:t>
            </w:r>
            <w:r>
              <w:t xml:space="preserve"> or delayed for a single period of more than sixty (</w:t>
            </w:r>
            <w:r w:rsidR="0032032B">
              <w:t>60) days Or an aggregate period of more than one hundred and twenty</w:t>
            </w:r>
            <w:r>
              <w:t xml:space="preserve"> (120) days on account of one or more events of </w:t>
            </w:r>
            <w:r w:rsidR="0032032B">
              <w:t>Force Majeure</w:t>
            </w:r>
            <w:r>
              <w:t xml:space="preserve"> during the currency </w:t>
            </w:r>
            <w:r w:rsidR="0032032B">
              <w:t>of the</w:t>
            </w:r>
            <w:r>
              <w:t xml:space="preserve"> Contract, the parties </w:t>
            </w:r>
            <w:r w:rsidR="0032032B">
              <w:t>will attempt to develop</w:t>
            </w:r>
            <w:r>
              <w:t xml:space="preserve"> </w:t>
            </w:r>
            <w:r w:rsidR="0032032B">
              <w:t>a mutually satisfactory solution</w:t>
            </w:r>
            <w:r>
              <w:t>,</w:t>
            </w:r>
            <w:r w:rsidR="0032032B">
              <w:t xml:space="preserve"> failing which the dispute shall be resolved in accordance with Clause 14.0 (Settlement Of Disputes)</w:t>
            </w:r>
          </w:p>
          <w:p w14:paraId="5E96B48F" w14:textId="3B5A1480" w:rsidR="004D6F58" w:rsidRDefault="004D6F58" w:rsidP="0032032B">
            <w:pPr>
              <w:pStyle w:val="BodyText"/>
            </w:pPr>
          </w:p>
        </w:tc>
      </w:tr>
    </w:tbl>
    <w:p w14:paraId="63BBAF62" w14:textId="77777777" w:rsidR="004D6F58" w:rsidRDefault="004D6F58">
      <w:pPr>
        <w:spacing w:line="290" w:lineRule="atLeast"/>
        <w:jc w:val="both"/>
        <w:rPr>
          <w:sz w:val="24"/>
        </w:rPr>
        <w:sectPr w:rsidR="004D6F58">
          <w:pgSz w:w="12240" w:h="15840"/>
          <w:pgMar w:top="1320" w:right="780" w:bottom="1160" w:left="1140" w:header="759" w:footer="978" w:gutter="0"/>
          <w:cols w:space="720"/>
        </w:sectPr>
      </w:pPr>
    </w:p>
    <w:p w14:paraId="32443DC9"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276A66C5" w14:textId="77777777" w:rsidTr="00470AF7">
        <w:trPr>
          <w:trHeight w:val="1705"/>
        </w:trPr>
        <w:tc>
          <w:tcPr>
            <w:tcW w:w="1080" w:type="dxa"/>
          </w:tcPr>
          <w:p w14:paraId="7F03132B" w14:textId="77777777" w:rsidR="004D6F58" w:rsidRDefault="004D6F58">
            <w:pPr>
              <w:pStyle w:val="TableParagraph"/>
              <w:spacing w:before="0"/>
              <w:ind w:left="0"/>
              <w:rPr>
                <w:rFonts w:ascii="Times New Roman"/>
              </w:rPr>
            </w:pPr>
          </w:p>
        </w:tc>
        <w:tc>
          <w:tcPr>
            <w:tcW w:w="2071" w:type="dxa"/>
          </w:tcPr>
          <w:p w14:paraId="34035FF1" w14:textId="77777777" w:rsidR="004D6F58" w:rsidRDefault="004D6F58">
            <w:pPr>
              <w:pStyle w:val="TableParagraph"/>
              <w:spacing w:before="0"/>
              <w:ind w:left="0"/>
              <w:rPr>
                <w:rFonts w:ascii="Times New Roman"/>
              </w:rPr>
            </w:pPr>
          </w:p>
        </w:tc>
        <w:tc>
          <w:tcPr>
            <w:tcW w:w="6929" w:type="dxa"/>
            <w:tcBorders>
              <w:bottom w:val="single" w:sz="4" w:space="0" w:color="000000"/>
            </w:tcBorders>
          </w:tcPr>
          <w:p w14:paraId="759D1CE5" w14:textId="4F963F35" w:rsidR="004D6F58" w:rsidRDefault="007027A0" w:rsidP="0032032B">
            <w:pPr>
              <w:pStyle w:val="BodyText"/>
            </w:pPr>
            <w:r>
              <w:t xml:space="preserve">(g)Not withstanding clause (e) above, Force Majeure   shall </w:t>
            </w:r>
            <w:r w:rsidR="0032032B">
              <w:t>not apply</w:t>
            </w:r>
            <w:r>
              <w:t xml:space="preserve"> </w:t>
            </w:r>
            <w:r w:rsidR="0032032B">
              <w:t>to any</w:t>
            </w:r>
            <w:r>
              <w:t xml:space="preserve"> </w:t>
            </w:r>
            <w:r w:rsidR="0032032B">
              <w:t>obligation of the Employer to make payments</w:t>
            </w:r>
            <w:r>
              <w:t xml:space="preserve"> </w:t>
            </w:r>
            <w:r w:rsidR="0032032B">
              <w:t>to the Supplier herein</w:t>
            </w:r>
            <w:r>
              <w:t>.</w:t>
            </w:r>
          </w:p>
        </w:tc>
      </w:tr>
      <w:tr w:rsidR="004D6F58" w14:paraId="1027F1D3" w14:textId="77777777" w:rsidTr="00470AF7">
        <w:trPr>
          <w:trHeight w:val="10986"/>
        </w:trPr>
        <w:tc>
          <w:tcPr>
            <w:tcW w:w="1080" w:type="dxa"/>
          </w:tcPr>
          <w:p w14:paraId="37F55009" w14:textId="77777777" w:rsidR="004D6F58" w:rsidRDefault="007027A0">
            <w:pPr>
              <w:pStyle w:val="TableParagraph"/>
              <w:rPr>
                <w:sz w:val="24"/>
              </w:rPr>
            </w:pPr>
            <w:r>
              <w:rPr>
                <w:sz w:val="24"/>
              </w:rPr>
              <w:t>42.0</w:t>
            </w:r>
          </w:p>
        </w:tc>
        <w:tc>
          <w:tcPr>
            <w:tcW w:w="2071" w:type="dxa"/>
          </w:tcPr>
          <w:p w14:paraId="590C3326" w14:textId="77777777" w:rsidR="004D6F58" w:rsidRDefault="007027A0">
            <w:pPr>
              <w:pStyle w:val="TableParagraph"/>
              <w:rPr>
                <w:sz w:val="24"/>
              </w:rPr>
            </w:pPr>
            <w:r>
              <w:rPr>
                <w:w w:val="105"/>
                <w:sz w:val="24"/>
              </w:rPr>
              <w:t>Termination</w:t>
            </w:r>
          </w:p>
        </w:tc>
        <w:tc>
          <w:tcPr>
            <w:tcW w:w="6929" w:type="dxa"/>
            <w:tcBorders>
              <w:bottom w:val="nil"/>
            </w:tcBorders>
          </w:tcPr>
          <w:p w14:paraId="44131664" w14:textId="387E9370" w:rsidR="004D6F58" w:rsidRDefault="007027A0">
            <w:pPr>
              <w:pStyle w:val="TableParagraph"/>
              <w:ind w:left="191" w:right="197"/>
              <w:jc w:val="both"/>
              <w:rPr>
                <w:sz w:val="24"/>
              </w:rPr>
            </w:pPr>
            <w:r>
              <w:rPr>
                <w:sz w:val="24"/>
              </w:rPr>
              <w:t xml:space="preserve">The Employer may terminate the Order/Contract, by not less </w:t>
            </w:r>
            <w:r w:rsidR="00470AF7">
              <w:rPr>
                <w:sz w:val="24"/>
              </w:rPr>
              <w:t>than thirty</w:t>
            </w:r>
            <w:r>
              <w:rPr>
                <w:sz w:val="24"/>
              </w:rPr>
              <w:t xml:space="preserve"> (30) days’ written notice of termination to the </w:t>
            </w:r>
            <w:r w:rsidR="00470AF7">
              <w:rPr>
                <w:sz w:val="24"/>
              </w:rPr>
              <w:t>Supplier,</w:t>
            </w:r>
            <w:r>
              <w:rPr>
                <w:sz w:val="24"/>
              </w:rPr>
              <w:t xml:space="preserve"> </w:t>
            </w:r>
            <w:r w:rsidR="00470AF7">
              <w:rPr>
                <w:sz w:val="24"/>
              </w:rPr>
              <w:t>to be</w:t>
            </w:r>
            <w:r>
              <w:rPr>
                <w:sz w:val="24"/>
              </w:rPr>
              <w:t xml:space="preserve"> given after the occurrence of any of the events specified </w:t>
            </w:r>
            <w:r w:rsidR="00470AF7">
              <w:rPr>
                <w:sz w:val="24"/>
              </w:rPr>
              <w:t>in paragraphs</w:t>
            </w:r>
            <w:r>
              <w:rPr>
                <w:sz w:val="24"/>
              </w:rPr>
              <w:t xml:space="preserve">(a) to (d) of this Clause   and </w:t>
            </w:r>
            <w:r w:rsidR="00470AF7">
              <w:rPr>
                <w:sz w:val="24"/>
              </w:rPr>
              <w:t>sixty (</w:t>
            </w:r>
            <w:r>
              <w:rPr>
                <w:sz w:val="24"/>
              </w:rPr>
              <w:t xml:space="preserve">60) days’ in the </w:t>
            </w:r>
            <w:r w:rsidR="00470AF7">
              <w:rPr>
                <w:sz w:val="24"/>
              </w:rPr>
              <w:t>case of the event referred to in</w:t>
            </w:r>
            <w:r>
              <w:rPr>
                <w:sz w:val="24"/>
              </w:rPr>
              <w:t>(e) below:</w:t>
            </w:r>
          </w:p>
          <w:p w14:paraId="2B4ECF26" w14:textId="5B260685" w:rsidR="004D6F58" w:rsidRDefault="00470AF7" w:rsidP="00470AF7">
            <w:pPr>
              <w:pStyle w:val="TableParagraph"/>
              <w:numPr>
                <w:ilvl w:val="0"/>
                <w:numId w:val="2"/>
              </w:numPr>
              <w:tabs>
                <w:tab w:val="left" w:pos="646"/>
              </w:tabs>
              <w:ind w:right="196" w:hanging="548"/>
              <w:rPr>
                <w:sz w:val="24"/>
              </w:rPr>
            </w:pPr>
            <w:r>
              <w:rPr>
                <w:sz w:val="24"/>
              </w:rPr>
              <w:t xml:space="preserve">if the </w:t>
            </w:r>
            <w:r w:rsidR="007027A0">
              <w:rPr>
                <w:sz w:val="24"/>
              </w:rPr>
              <w:t>Supplier</w:t>
            </w:r>
            <w:r>
              <w:rPr>
                <w:sz w:val="24"/>
              </w:rPr>
              <w:t xml:space="preserve"> does not remedy a failure in the performance of</w:t>
            </w:r>
            <w:r w:rsidR="007027A0">
              <w:rPr>
                <w:sz w:val="24"/>
              </w:rPr>
              <w:t xml:space="preserve"> their obligations under the Contract, within thirty (30) </w:t>
            </w:r>
            <w:r>
              <w:rPr>
                <w:sz w:val="24"/>
              </w:rPr>
              <w:t xml:space="preserve">days after being </w:t>
            </w:r>
            <w:r w:rsidR="007027A0">
              <w:rPr>
                <w:sz w:val="24"/>
              </w:rPr>
              <w:t>notified</w:t>
            </w:r>
            <w:r>
              <w:rPr>
                <w:sz w:val="24"/>
              </w:rPr>
              <w:t xml:space="preserve"> or within any further period as the Employer may have subsequently approved in writing.</w:t>
            </w:r>
          </w:p>
          <w:p w14:paraId="096DAFF6" w14:textId="596CB258" w:rsidR="004D6F58" w:rsidRDefault="00470AF7">
            <w:pPr>
              <w:pStyle w:val="TableParagraph"/>
              <w:numPr>
                <w:ilvl w:val="0"/>
                <w:numId w:val="2"/>
              </w:numPr>
              <w:tabs>
                <w:tab w:val="left" w:pos="646"/>
              </w:tabs>
              <w:ind w:left="645" w:hanging="541"/>
              <w:jc w:val="both"/>
              <w:rPr>
                <w:sz w:val="24"/>
              </w:rPr>
            </w:pPr>
            <w:r>
              <w:rPr>
                <w:sz w:val="24"/>
              </w:rPr>
              <w:t xml:space="preserve">If the </w:t>
            </w:r>
            <w:r w:rsidR="007027A0">
              <w:rPr>
                <w:sz w:val="24"/>
              </w:rPr>
              <w:t>Supplier</w:t>
            </w:r>
            <w:r>
              <w:rPr>
                <w:sz w:val="24"/>
              </w:rPr>
              <w:t xml:space="preserve"> </w:t>
            </w:r>
            <w:r w:rsidR="007027A0">
              <w:rPr>
                <w:sz w:val="24"/>
              </w:rPr>
              <w:t>becomes</w:t>
            </w:r>
            <w:r>
              <w:rPr>
                <w:sz w:val="24"/>
              </w:rPr>
              <w:t xml:space="preserve"> </w:t>
            </w:r>
            <w:r w:rsidR="007027A0">
              <w:rPr>
                <w:sz w:val="24"/>
              </w:rPr>
              <w:t>in</w:t>
            </w:r>
            <w:r>
              <w:rPr>
                <w:sz w:val="24"/>
              </w:rPr>
              <w:t xml:space="preserve"> </w:t>
            </w:r>
            <w:r w:rsidR="007027A0">
              <w:rPr>
                <w:sz w:val="24"/>
              </w:rPr>
              <w:t>solvent</w:t>
            </w:r>
            <w:r>
              <w:rPr>
                <w:sz w:val="24"/>
              </w:rPr>
              <w:t xml:space="preserve"> </w:t>
            </w:r>
            <w:r w:rsidR="007027A0">
              <w:rPr>
                <w:sz w:val="24"/>
              </w:rPr>
              <w:t>or</w:t>
            </w:r>
            <w:r>
              <w:rPr>
                <w:sz w:val="24"/>
              </w:rPr>
              <w:t xml:space="preserve"> </w:t>
            </w:r>
            <w:r w:rsidR="007027A0">
              <w:rPr>
                <w:sz w:val="24"/>
              </w:rPr>
              <w:t>bank</w:t>
            </w:r>
            <w:r>
              <w:rPr>
                <w:sz w:val="24"/>
              </w:rPr>
              <w:t xml:space="preserve"> </w:t>
            </w:r>
            <w:r w:rsidR="007027A0">
              <w:rPr>
                <w:sz w:val="24"/>
              </w:rPr>
              <w:t>rupt;</w:t>
            </w:r>
          </w:p>
          <w:p w14:paraId="50042AF6" w14:textId="1809527E" w:rsidR="004D6F58" w:rsidRDefault="00470AF7">
            <w:pPr>
              <w:pStyle w:val="TableParagraph"/>
              <w:numPr>
                <w:ilvl w:val="0"/>
                <w:numId w:val="2"/>
              </w:numPr>
              <w:tabs>
                <w:tab w:val="left" w:pos="646"/>
              </w:tabs>
              <w:spacing w:before="120"/>
              <w:ind w:right="197" w:hanging="548"/>
              <w:jc w:val="both"/>
              <w:rPr>
                <w:sz w:val="24"/>
              </w:rPr>
            </w:pPr>
            <w:r>
              <w:rPr>
                <w:sz w:val="24"/>
              </w:rPr>
              <w:t>I</w:t>
            </w:r>
            <w:r w:rsidR="007027A0">
              <w:rPr>
                <w:sz w:val="24"/>
              </w:rPr>
              <w:t>f</w:t>
            </w:r>
            <w:r>
              <w:rPr>
                <w:sz w:val="24"/>
              </w:rPr>
              <w:t xml:space="preserve"> </w:t>
            </w:r>
            <w:r w:rsidR="007027A0">
              <w:rPr>
                <w:sz w:val="24"/>
              </w:rPr>
              <w:t>as</w:t>
            </w:r>
            <w:r>
              <w:rPr>
                <w:sz w:val="24"/>
              </w:rPr>
              <w:t xml:space="preserve"> a result of Force Majeure</w:t>
            </w:r>
            <w:r w:rsidR="007027A0">
              <w:rPr>
                <w:sz w:val="24"/>
              </w:rPr>
              <w:t>,</w:t>
            </w:r>
            <w:r>
              <w:rPr>
                <w:sz w:val="24"/>
              </w:rPr>
              <w:t xml:space="preserve"> the Supplier is unable to perform</w:t>
            </w:r>
            <w:r w:rsidR="007027A0">
              <w:rPr>
                <w:sz w:val="24"/>
              </w:rPr>
              <w:t xml:space="preserve"> a material portion of the Services for a period of </w:t>
            </w:r>
            <w:r>
              <w:rPr>
                <w:sz w:val="24"/>
              </w:rPr>
              <w:t>not less than sixty (</w:t>
            </w:r>
            <w:r w:rsidR="007027A0">
              <w:rPr>
                <w:sz w:val="24"/>
              </w:rPr>
              <w:t xml:space="preserve">60) </w:t>
            </w:r>
            <w:r>
              <w:rPr>
                <w:sz w:val="24"/>
              </w:rPr>
              <w:t>days; or</w:t>
            </w:r>
          </w:p>
          <w:p w14:paraId="4AF0FADB" w14:textId="77777777" w:rsidR="004D6F58" w:rsidRDefault="007027A0">
            <w:pPr>
              <w:pStyle w:val="TableParagraph"/>
              <w:numPr>
                <w:ilvl w:val="0"/>
                <w:numId w:val="2"/>
              </w:numPr>
              <w:tabs>
                <w:tab w:val="left" w:pos="646"/>
              </w:tabs>
              <w:spacing w:before="122"/>
              <w:ind w:right="198" w:hanging="548"/>
              <w:jc w:val="both"/>
              <w:rPr>
                <w:sz w:val="24"/>
              </w:rPr>
            </w:pPr>
            <w:r>
              <w:rPr>
                <w:sz w:val="24"/>
              </w:rPr>
              <w:t>if the Supplier, in the judgment of the Employer has engagedincorruptorfraudulentpracticesincompetingorinexecutingtheContract.</w:t>
            </w:r>
          </w:p>
          <w:p w14:paraId="19D47515" w14:textId="45C59B00" w:rsidR="004D6F58" w:rsidRDefault="00470AF7">
            <w:pPr>
              <w:pStyle w:val="TableParagraph"/>
              <w:spacing w:before="120"/>
              <w:ind w:left="652"/>
              <w:jc w:val="both"/>
              <w:rPr>
                <w:sz w:val="24"/>
              </w:rPr>
            </w:pPr>
            <w:r>
              <w:rPr>
                <w:sz w:val="24"/>
              </w:rPr>
              <w:t>For the purpose of this clause</w:t>
            </w:r>
            <w:r w:rsidR="007027A0">
              <w:rPr>
                <w:sz w:val="24"/>
              </w:rPr>
              <w:t>:</w:t>
            </w:r>
          </w:p>
          <w:p w14:paraId="069C7216" w14:textId="10DB09B0" w:rsidR="004D6F58" w:rsidRDefault="007027A0" w:rsidP="00470AF7">
            <w:pPr>
              <w:pStyle w:val="TableParagraph"/>
              <w:spacing w:before="120"/>
              <w:ind w:left="652" w:right="197"/>
              <w:rPr>
                <w:sz w:val="24"/>
              </w:rPr>
            </w:pPr>
            <w:r>
              <w:rPr>
                <w:sz w:val="24"/>
              </w:rPr>
              <w:t>“</w:t>
            </w:r>
            <w:r w:rsidR="00470AF7">
              <w:rPr>
                <w:sz w:val="24"/>
              </w:rPr>
              <w:t>Corrupt Practice</w:t>
            </w:r>
            <w:r>
              <w:rPr>
                <w:sz w:val="24"/>
              </w:rPr>
              <w:t>”</w:t>
            </w:r>
            <w:r w:rsidR="00470AF7">
              <w:rPr>
                <w:sz w:val="24"/>
              </w:rPr>
              <w:t xml:space="preserve"> </w:t>
            </w:r>
            <w:r>
              <w:rPr>
                <w:sz w:val="24"/>
              </w:rPr>
              <w:t>means</w:t>
            </w:r>
            <w:r w:rsidR="00470AF7">
              <w:rPr>
                <w:sz w:val="24"/>
              </w:rPr>
              <w:t xml:space="preserve"> the offering</w:t>
            </w:r>
            <w:r>
              <w:rPr>
                <w:sz w:val="24"/>
              </w:rPr>
              <w:t>,</w:t>
            </w:r>
            <w:r w:rsidR="00470AF7">
              <w:rPr>
                <w:sz w:val="24"/>
              </w:rPr>
              <w:t xml:space="preserve"> </w:t>
            </w:r>
            <w:r>
              <w:rPr>
                <w:sz w:val="24"/>
              </w:rPr>
              <w:t>giving,</w:t>
            </w:r>
            <w:r w:rsidR="00470AF7">
              <w:rPr>
                <w:sz w:val="24"/>
              </w:rPr>
              <w:t xml:space="preserve"> </w:t>
            </w:r>
            <w:r>
              <w:rPr>
                <w:sz w:val="24"/>
              </w:rPr>
              <w:t>receiving</w:t>
            </w:r>
            <w:r w:rsidR="00470AF7">
              <w:rPr>
                <w:sz w:val="24"/>
              </w:rPr>
              <w:t xml:space="preserve"> </w:t>
            </w:r>
            <w:r>
              <w:rPr>
                <w:sz w:val="24"/>
              </w:rPr>
              <w:t>or</w:t>
            </w:r>
            <w:r w:rsidR="00470AF7">
              <w:rPr>
                <w:sz w:val="24"/>
              </w:rPr>
              <w:t xml:space="preserve"> </w:t>
            </w:r>
            <w:r>
              <w:rPr>
                <w:sz w:val="24"/>
              </w:rPr>
              <w:t>soliciting</w:t>
            </w:r>
            <w:r w:rsidR="00470AF7">
              <w:rPr>
                <w:sz w:val="24"/>
              </w:rPr>
              <w:t xml:space="preserve"> </w:t>
            </w:r>
            <w:r>
              <w:rPr>
                <w:sz w:val="24"/>
              </w:rPr>
              <w:t>of</w:t>
            </w:r>
            <w:r w:rsidR="00470AF7">
              <w:rPr>
                <w:sz w:val="24"/>
              </w:rPr>
              <w:t xml:space="preserve"> anything of value to influence</w:t>
            </w:r>
            <w:r>
              <w:rPr>
                <w:sz w:val="24"/>
              </w:rPr>
              <w:t xml:space="preserve"> the action</w:t>
            </w:r>
            <w:r w:rsidR="00470AF7">
              <w:rPr>
                <w:sz w:val="24"/>
              </w:rPr>
              <w:t xml:space="preserve"> </w:t>
            </w:r>
            <w:r>
              <w:rPr>
                <w:sz w:val="24"/>
              </w:rPr>
              <w:t>of</w:t>
            </w:r>
            <w:r w:rsidR="00470AF7">
              <w:rPr>
                <w:sz w:val="24"/>
              </w:rPr>
              <w:t xml:space="preserve"> a public </w:t>
            </w:r>
            <w:r>
              <w:rPr>
                <w:sz w:val="24"/>
              </w:rPr>
              <w:t>official</w:t>
            </w:r>
            <w:r w:rsidR="00470AF7">
              <w:rPr>
                <w:sz w:val="24"/>
              </w:rPr>
              <w:t xml:space="preserve"> </w:t>
            </w:r>
            <w:r>
              <w:rPr>
                <w:sz w:val="24"/>
              </w:rPr>
              <w:t>in</w:t>
            </w:r>
            <w:r w:rsidR="00470AF7">
              <w:rPr>
                <w:sz w:val="24"/>
              </w:rPr>
              <w:t xml:space="preserve"> the selection </w:t>
            </w:r>
            <w:r>
              <w:rPr>
                <w:sz w:val="24"/>
              </w:rPr>
              <w:t>processor</w:t>
            </w:r>
            <w:r w:rsidR="00470AF7">
              <w:rPr>
                <w:sz w:val="24"/>
              </w:rPr>
              <w:t xml:space="preserve"> in contract </w:t>
            </w:r>
            <w:r>
              <w:rPr>
                <w:sz w:val="24"/>
              </w:rPr>
              <w:t>execution.</w:t>
            </w:r>
          </w:p>
          <w:p w14:paraId="3AD16619" w14:textId="4C07FFE6" w:rsidR="004D6F58" w:rsidRDefault="007027A0">
            <w:pPr>
              <w:pStyle w:val="TableParagraph"/>
              <w:ind w:left="652" w:right="197"/>
              <w:jc w:val="both"/>
              <w:rPr>
                <w:sz w:val="24"/>
              </w:rPr>
            </w:pPr>
            <w:r>
              <w:rPr>
                <w:sz w:val="24"/>
              </w:rPr>
              <w:t xml:space="preserve">“Fraudulent Practice” means a misrepresentation of facts </w:t>
            </w:r>
            <w:r w:rsidR="00470AF7">
              <w:rPr>
                <w:sz w:val="24"/>
              </w:rPr>
              <w:t>in order</w:t>
            </w:r>
            <w:r>
              <w:rPr>
                <w:sz w:val="24"/>
              </w:rPr>
              <w:t xml:space="preserve"> to influence a selection process or the execution of a</w:t>
            </w:r>
            <w:r w:rsidR="00470AF7">
              <w:rPr>
                <w:sz w:val="24"/>
              </w:rPr>
              <w:t xml:space="preserve"> </w:t>
            </w:r>
            <w:r>
              <w:rPr>
                <w:sz w:val="24"/>
              </w:rPr>
              <w:t>contract</w:t>
            </w:r>
            <w:r w:rsidR="00470AF7">
              <w:rPr>
                <w:sz w:val="24"/>
              </w:rPr>
              <w:t xml:space="preserve"> </w:t>
            </w:r>
            <w:r>
              <w:rPr>
                <w:sz w:val="24"/>
              </w:rPr>
              <w:t>to</w:t>
            </w:r>
            <w:r w:rsidR="00470AF7">
              <w:rPr>
                <w:sz w:val="24"/>
              </w:rPr>
              <w:t xml:space="preserve"> </w:t>
            </w:r>
            <w:r>
              <w:rPr>
                <w:sz w:val="24"/>
              </w:rPr>
              <w:t>the</w:t>
            </w:r>
            <w:r w:rsidR="00470AF7">
              <w:rPr>
                <w:sz w:val="24"/>
              </w:rPr>
              <w:t xml:space="preserve"> </w:t>
            </w:r>
            <w:r>
              <w:rPr>
                <w:sz w:val="24"/>
              </w:rPr>
              <w:t>detriment</w:t>
            </w:r>
            <w:r w:rsidR="00470AF7">
              <w:rPr>
                <w:sz w:val="24"/>
              </w:rPr>
              <w:t xml:space="preserve"> </w:t>
            </w:r>
            <w:r>
              <w:rPr>
                <w:sz w:val="24"/>
              </w:rPr>
              <w:t>of</w:t>
            </w:r>
            <w:r w:rsidR="00470AF7">
              <w:rPr>
                <w:sz w:val="24"/>
              </w:rPr>
              <w:t xml:space="preserve"> </w:t>
            </w:r>
            <w:r>
              <w:rPr>
                <w:sz w:val="24"/>
              </w:rPr>
              <w:t>the</w:t>
            </w:r>
            <w:r w:rsidR="00470AF7">
              <w:rPr>
                <w:sz w:val="24"/>
              </w:rPr>
              <w:t xml:space="preserve"> </w:t>
            </w:r>
            <w:r>
              <w:rPr>
                <w:sz w:val="24"/>
              </w:rPr>
              <w:t>Employer.</w:t>
            </w:r>
          </w:p>
          <w:p w14:paraId="0E469817" w14:textId="0E479A0E" w:rsidR="004D6F58" w:rsidRDefault="00470AF7" w:rsidP="00470AF7">
            <w:pPr>
              <w:pStyle w:val="TableParagraph"/>
              <w:numPr>
                <w:ilvl w:val="0"/>
                <w:numId w:val="2"/>
              </w:numPr>
              <w:tabs>
                <w:tab w:val="left" w:pos="646"/>
              </w:tabs>
              <w:ind w:right="197" w:hanging="548"/>
              <w:rPr>
                <w:sz w:val="24"/>
              </w:rPr>
            </w:pPr>
            <w:r>
              <w:rPr>
                <w:sz w:val="24"/>
              </w:rPr>
              <w:t xml:space="preserve">If the </w:t>
            </w:r>
            <w:r w:rsidR="007027A0">
              <w:rPr>
                <w:sz w:val="24"/>
              </w:rPr>
              <w:t xml:space="preserve">Employer, </w:t>
            </w:r>
            <w:r>
              <w:rPr>
                <w:sz w:val="24"/>
              </w:rPr>
              <w:t>at its</w:t>
            </w:r>
            <w:r w:rsidR="007027A0">
              <w:rPr>
                <w:sz w:val="24"/>
              </w:rPr>
              <w:t xml:space="preserve"> </w:t>
            </w:r>
            <w:r>
              <w:rPr>
                <w:sz w:val="24"/>
              </w:rPr>
              <w:t>sole discretion</w:t>
            </w:r>
            <w:r w:rsidR="007027A0">
              <w:rPr>
                <w:sz w:val="24"/>
              </w:rPr>
              <w:t>, decides to</w:t>
            </w:r>
            <w:r>
              <w:rPr>
                <w:sz w:val="24"/>
              </w:rPr>
              <w:t xml:space="preserve"> terminate his Contract</w:t>
            </w:r>
            <w:r w:rsidR="007027A0">
              <w:rPr>
                <w:sz w:val="24"/>
              </w:rPr>
              <w:t>.</w:t>
            </w:r>
          </w:p>
          <w:p w14:paraId="45455703" w14:textId="4C0CE014" w:rsidR="004D6F58" w:rsidRDefault="007027A0">
            <w:pPr>
              <w:pStyle w:val="TableParagraph"/>
              <w:spacing w:before="122"/>
              <w:ind w:left="105" w:right="96"/>
              <w:jc w:val="both"/>
              <w:rPr>
                <w:sz w:val="24"/>
              </w:rPr>
            </w:pPr>
            <w:r>
              <w:rPr>
                <w:sz w:val="24"/>
              </w:rPr>
              <w:t xml:space="preserve">In event of termination of Order/Contract, the Employer shall pay </w:t>
            </w:r>
            <w:r w:rsidR="00470AF7">
              <w:rPr>
                <w:sz w:val="24"/>
              </w:rPr>
              <w:t>to the</w:t>
            </w:r>
            <w:r>
              <w:rPr>
                <w:sz w:val="24"/>
              </w:rPr>
              <w:t xml:space="preserve"> Supplier/Contractor the Contract Price, properly attributable </w:t>
            </w:r>
            <w:r w:rsidR="00470AF7">
              <w:rPr>
                <w:sz w:val="24"/>
              </w:rPr>
              <w:t>to the</w:t>
            </w:r>
            <w:r>
              <w:rPr>
                <w:sz w:val="24"/>
              </w:rPr>
              <w:t xml:space="preserve"> works/supplies executed by the Supplier/Contractor as on </w:t>
            </w:r>
            <w:r w:rsidR="00470AF7">
              <w:rPr>
                <w:sz w:val="24"/>
              </w:rPr>
              <w:t>the date</w:t>
            </w:r>
            <w:r>
              <w:rPr>
                <w:sz w:val="24"/>
              </w:rPr>
              <w:t xml:space="preserve"> of termination. However, any sums due to the Employer </w:t>
            </w:r>
            <w:r w:rsidR="00470AF7">
              <w:rPr>
                <w:sz w:val="24"/>
              </w:rPr>
              <w:t>from the</w:t>
            </w:r>
            <w:r>
              <w:rPr>
                <w:sz w:val="24"/>
              </w:rPr>
              <w:t xml:space="preserve"> Contractor accruing prior to the date of termination shall </w:t>
            </w:r>
            <w:r w:rsidR="00470AF7">
              <w:rPr>
                <w:sz w:val="24"/>
              </w:rPr>
              <w:t>be deducted</w:t>
            </w:r>
            <w:r>
              <w:rPr>
                <w:sz w:val="24"/>
              </w:rPr>
              <w:t xml:space="preserve"> from the amount to be paid to the Supplier under </w:t>
            </w:r>
            <w:r w:rsidR="00470AF7">
              <w:rPr>
                <w:sz w:val="24"/>
              </w:rPr>
              <w:t>this Order</w:t>
            </w:r>
            <w:r>
              <w:rPr>
                <w:sz w:val="24"/>
              </w:rPr>
              <w:t>/Contract.</w:t>
            </w:r>
          </w:p>
        </w:tc>
      </w:tr>
    </w:tbl>
    <w:p w14:paraId="6774D60F" w14:textId="77777777" w:rsidR="004D6F58" w:rsidRDefault="004D6F58">
      <w:pPr>
        <w:jc w:val="both"/>
        <w:rPr>
          <w:sz w:val="24"/>
        </w:rPr>
        <w:sectPr w:rsidR="004D6F58">
          <w:pgSz w:w="12240" w:h="15840"/>
          <w:pgMar w:top="1320" w:right="780" w:bottom="1160" w:left="1140" w:header="759" w:footer="978" w:gutter="0"/>
          <w:cols w:space="720"/>
        </w:sectPr>
      </w:pPr>
    </w:p>
    <w:p w14:paraId="0844F650" w14:textId="77777777" w:rsidR="004D6F58" w:rsidRDefault="004D6F58">
      <w:pPr>
        <w:pStyle w:val="BodyText"/>
        <w:rPr>
          <w:rFonts w:ascii="Arial"/>
          <w:b/>
          <w:sz w:val="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2071"/>
        <w:gridCol w:w="6929"/>
      </w:tblGrid>
      <w:tr w:rsidR="004D6F58" w14:paraId="498322E0" w14:textId="77777777">
        <w:trPr>
          <w:trHeight w:val="1998"/>
        </w:trPr>
        <w:tc>
          <w:tcPr>
            <w:tcW w:w="1080" w:type="dxa"/>
          </w:tcPr>
          <w:p w14:paraId="58AA0E03" w14:textId="77777777" w:rsidR="004D6F58" w:rsidRDefault="007027A0">
            <w:pPr>
              <w:pStyle w:val="TableParagraph"/>
              <w:rPr>
                <w:sz w:val="24"/>
              </w:rPr>
            </w:pPr>
            <w:r>
              <w:rPr>
                <w:sz w:val="24"/>
              </w:rPr>
              <w:t>43.0</w:t>
            </w:r>
          </w:p>
        </w:tc>
        <w:tc>
          <w:tcPr>
            <w:tcW w:w="2071" w:type="dxa"/>
          </w:tcPr>
          <w:p w14:paraId="0EE876B7" w14:textId="4CCC79AA" w:rsidR="004D6F58" w:rsidRDefault="00470AF7">
            <w:pPr>
              <w:pStyle w:val="TableParagraph"/>
              <w:rPr>
                <w:sz w:val="24"/>
              </w:rPr>
            </w:pPr>
            <w:r>
              <w:rPr>
                <w:sz w:val="24"/>
              </w:rPr>
              <w:t>Risk purchase</w:t>
            </w:r>
          </w:p>
        </w:tc>
        <w:tc>
          <w:tcPr>
            <w:tcW w:w="6929" w:type="dxa"/>
          </w:tcPr>
          <w:p w14:paraId="071EF3FF" w14:textId="2BB43006" w:rsidR="004D6F58" w:rsidRDefault="007027A0" w:rsidP="00470AF7">
            <w:pPr>
              <w:pStyle w:val="TableParagraph"/>
              <w:ind w:left="105" w:right="96"/>
              <w:rPr>
                <w:sz w:val="24"/>
              </w:rPr>
            </w:pPr>
            <w:r>
              <w:rPr>
                <w:sz w:val="24"/>
              </w:rPr>
              <w:t xml:space="preserve">In the event of Suppliers failure to supply the material of </w:t>
            </w:r>
            <w:r w:rsidR="00470AF7">
              <w:rPr>
                <w:sz w:val="24"/>
              </w:rPr>
              <w:t>acceptable quality in scheduled delivery period, NTPC reserves the right to procure the materials from any other source at the Suppliers risk and</w:t>
            </w:r>
            <w:r>
              <w:rPr>
                <w:sz w:val="24"/>
              </w:rPr>
              <w:t xml:space="preserve"> cost and the difference in cost shall be borne by the </w:t>
            </w:r>
            <w:r w:rsidR="00470AF7">
              <w:rPr>
                <w:sz w:val="24"/>
              </w:rPr>
              <w:t>Supplier. Further</w:t>
            </w:r>
            <w:r>
              <w:rPr>
                <w:sz w:val="24"/>
              </w:rPr>
              <w:t xml:space="preserve">, NTPC shall retain the right of forfeiture of CPG and or </w:t>
            </w:r>
            <w:r w:rsidR="00470AF7">
              <w:rPr>
                <w:sz w:val="24"/>
              </w:rPr>
              <w:t>any other</w:t>
            </w:r>
            <w:r>
              <w:rPr>
                <w:sz w:val="24"/>
              </w:rPr>
              <w:t xml:space="preserve"> </w:t>
            </w:r>
            <w:r w:rsidR="00470AF7">
              <w:rPr>
                <w:sz w:val="24"/>
              </w:rPr>
              <w:t>action as</w:t>
            </w:r>
            <w:r>
              <w:rPr>
                <w:sz w:val="24"/>
              </w:rPr>
              <w:t xml:space="preserve"> </w:t>
            </w:r>
            <w:r w:rsidR="00470AF7">
              <w:rPr>
                <w:sz w:val="24"/>
              </w:rPr>
              <w:t>deemed fit</w:t>
            </w:r>
            <w:r>
              <w:rPr>
                <w:sz w:val="24"/>
              </w:rPr>
              <w:t>.</w:t>
            </w:r>
          </w:p>
        </w:tc>
      </w:tr>
      <w:tr w:rsidR="004D6F58" w14:paraId="3834C6BB" w14:textId="77777777">
        <w:trPr>
          <w:trHeight w:val="3995"/>
        </w:trPr>
        <w:tc>
          <w:tcPr>
            <w:tcW w:w="1080" w:type="dxa"/>
          </w:tcPr>
          <w:p w14:paraId="46DDCFC7" w14:textId="77777777" w:rsidR="004D6F58" w:rsidRDefault="007027A0">
            <w:pPr>
              <w:pStyle w:val="TableParagraph"/>
              <w:rPr>
                <w:sz w:val="24"/>
              </w:rPr>
            </w:pPr>
            <w:r>
              <w:rPr>
                <w:sz w:val="24"/>
              </w:rPr>
              <w:t>44.0</w:t>
            </w:r>
          </w:p>
        </w:tc>
        <w:tc>
          <w:tcPr>
            <w:tcW w:w="2071" w:type="dxa"/>
          </w:tcPr>
          <w:p w14:paraId="4678EE6B" w14:textId="4782A70F" w:rsidR="004D6F58" w:rsidRDefault="007027A0" w:rsidP="00470AF7">
            <w:r>
              <w:rPr>
                <w:w w:val="105"/>
              </w:rPr>
              <w:t>Limitation</w:t>
            </w:r>
            <w:r w:rsidR="00470AF7">
              <w:rPr>
                <w:w w:val="105"/>
              </w:rPr>
              <w:t xml:space="preserve"> </w:t>
            </w:r>
            <w:r w:rsidR="00470AF7">
              <w:rPr>
                <w:spacing w:val="-6"/>
                <w:w w:val="105"/>
              </w:rPr>
              <w:t>of</w:t>
            </w:r>
            <w:r w:rsidR="00470AF7">
              <w:rPr>
                <w:w w:val="105"/>
              </w:rPr>
              <w:t xml:space="preserve"> Liability</w:t>
            </w:r>
          </w:p>
        </w:tc>
        <w:tc>
          <w:tcPr>
            <w:tcW w:w="6929" w:type="dxa"/>
          </w:tcPr>
          <w:p w14:paraId="10DDD92F" w14:textId="77777777" w:rsidR="00A91DDF" w:rsidRPr="00A91DDF" w:rsidRDefault="00A91DDF" w:rsidP="00A91DDF">
            <w:pPr>
              <w:pStyle w:val="TableParagraph"/>
              <w:ind w:left="105"/>
              <w:jc w:val="both"/>
              <w:rPr>
                <w:sz w:val="24"/>
              </w:rPr>
            </w:pPr>
            <w:r w:rsidRPr="00A91DDF">
              <w:rPr>
                <w:sz w:val="24"/>
              </w:rPr>
              <w:t>Except in cases of criminal negligence or willful misconduct,</w:t>
            </w:r>
          </w:p>
          <w:p w14:paraId="29E19A39" w14:textId="77777777" w:rsidR="00A91DDF" w:rsidRPr="00A91DDF" w:rsidRDefault="00A91DDF" w:rsidP="00A91DDF">
            <w:pPr>
              <w:pStyle w:val="TableParagraph"/>
              <w:ind w:left="105"/>
              <w:jc w:val="both"/>
              <w:rPr>
                <w:sz w:val="24"/>
              </w:rPr>
            </w:pPr>
            <w:r w:rsidRPr="00A91DDF">
              <w:rPr>
                <w:sz w:val="24"/>
              </w:rPr>
              <w:t>(a) neither Party shall be liable to the other Party, whether in contract, tort, or otherwise, for any indirect or consequential loss or damage, loss of use, loss of production, or loss of profits or interest costs, which may be suffered by the other Party in connection with the Contract, provided that this exclusion shall not apply to any obligation of the Contractor to pay liquidated damages to the Employer and</w:t>
            </w:r>
          </w:p>
          <w:p w14:paraId="12BD4FB7" w14:textId="77777777" w:rsidR="00A91DDF" w:rsidRDefault="00A91DDF" w:rsidP="00A91DDF">
            <w:pPr>
              <w:pStyle w:val="TableParagraph"/>
              <w:ind w:left="105"/>
              <w:jc w:val="both"/>
              <w:rPr>
                <w:sz w:val="24"/>
              </w:rPr>
            </w:pPr>
            <w:r w:rsidRPr="00A91DDF">
              <w:rPr>
                <w:sz w:val="24"/>
              </w:rPr>
              <w:t>(b) the aggregate liability of the Contractor to the Employer, whether under the Contract, in tort or otherwise, shall not exceed the total Contract Price, provided that this limitation shall not apply to any obligation of the Contractor to indemnify the Employer with respect to patent infringement.</w:t>
            </w:r>
          </w:p>
          <w:p w14:paraId="46B210A1" w14:textId="66457C45" w:rsidR="004D6F58" w:rsidRDefault="00A91DDF" w:rsidP="00A91DDF">
            <w:pPr>
              <w:pStyle w:val="TableParagraph"/>
              <w:ind w:left="105"/>
              <w:jc w:val="both"/>
              <w:rPr>
                <w:sz w:val="24"/>
              </w:rPr>
            </w:pPr>
            <w:r w:rsidRPr="00A91DDF">
              <w:rPr>
                <w:sz w:val="24"/>
              </w:rPr>
              <w:t>(c) the aggregate liability of the Employer to the Contractor/vendor, whether under the Contract, in tort or otherwise, at any point of time during the execution/performance of the Contract, shall not exceed the ‘total Contract Price less payments already released to the Contractor’.</w:t>
            </w:r>
          </w:p>
        </w:tc>
      </w:tr>
      <w:tr w:rsidR="004D6F58" w14:paraId="572CE790" w14:textId="77777777">
        <w:trPr>
          <w:trHeight w:val="3462"/>
        </w:trPr>
        <w:tc>
          <w:tcPr>
            <w:tcW w:w="1080" w:type="dxa"/>
          </w:tcPr>
          <w:p w14:paraId="5BB8D065" w14:textId="77777777" w:rsidR="004D6F58" w:rsidRDefault="007027A0">
            <w:pPr>
              <w:pStyle w:val="TableParagraph"/>
              <w:rPr>
                <w:sz w:val="24"/>
              </w:rPr>
            </w:pPr>
            <w:r>
              <w:rPr>
                <w:sz w:val="24"/>
              </w:rPr>
              <w:t>45.0</w:t>
            </w:r>
          </w:p>
        </w:tc>
        <w:tc>
          <w:tcPr>
            <w:tcW w:w="2071" w:type="dxa"/>
          </w:tcPr>
          <w:p w14:paraId="5C1F9213" w14:textId="013F559F" w:rsidR="004D6F58" w:rsidRDefault="00470AF7">
            <w:pPr>
              <w:pStyle w:val="TableParagraph"/>
              <w:ind w:right="96"/>
              <w:rPr>
                <w:sz w:val="24"/>
              </w:rPr>
            </w:pPr>
            <w:r>
              <w:rPr>
                <w:sz w:val="24"/>
              </w:rPr>
              <w:t>Fraud Preventio</w:t>
            </w:r>
            <w:r>
              <w:rPr>
                <w:w w:val="105"/>
                <w:sz w:val="24"/>
              </w:rPr>
              <w:t>n Policy</w:t>
            </w:r>
          </w:p>
        </w:tc>
        <w:tc>
          <w:tcPr>
            <w:tcW w:w="6929" w:type="dxa"/>
          </w:tcPr>
          <w:p w14:paraId="4233C582" w14:textId="68E65BD3" w:rsidR="004D6F58" w:rsidRDefault="007027A0" w:rsidP="00470AF7">
            <w:pPr>
              <w:pStyle w:val="TableParagraph"/>
              <w:ind w:left="108" w:right="196" w:hanging="3"/>
              <w:rPr>
                <w:sz w:val="24"/>
              </w:rPr>
            </w:pPr>
            <w:r>
              <w:rPr>
                <w:sz w:val="24"/>
              </w:rPr>
              <w:t>The</w:t>
            </w:r>
            <w:r w:rsidR="00470AF7">
              <w:rPr>
                <w:sz w:val="24"/>
              </w:rPr>
              <w:t xml:space="preserve"> </w:t>
            </w:r>
            <w:r>
              <w:rPr>
                <w:sz w:val="24"/>
              </w:rPr>
              <w:t>Supplier</w:t>
            </w:r>
            <w:r w:rsidR="00470AF7">
              <w:rPr>
                <w:sz w:val="24"/>
              </w:rPr>
              <w:t xml:space="preserve"> </w:t>
            </w:r>
            <w:r>
              <w:rPr>
                <w:sz w:val="24"/>
              </w:rPr>
              <w:t>along</w:t>
            </w:r>
            <w:r w:rsidR="00470AF7">
              <w:rPr>
                <w:sz w:val="24"/>
              </w:rPr>
              <w:t xml:space="preserve"> with their associate</w:t>
            </w:r>
            <w:r>
              <w:rPr>
                <w:sz w:val="24"/>
              </w:rPr>
              <w:t>/collaborator/subcontractors / sub-vendors / consultants / service providers shall</w:t>
            </w:r>
            <w:r w:rsidR="00470AF7">
              <w:rPr>
                <w:sz w:val="24"/>
              </w:rPr>
              <w:t xml:space="preserve"> </w:t>
            </w:r>
            <w:r>
              <w:rPr>
                <w:sz w:val="24"/>
              </w:rPr>
              <w:t>strictly</w:t>
            </w:r>
            <w:r w:rsidR="00470AF7">
              <w:rPr>
                <w:sz w:val="24"/>
              </w:rPr>
              <w:t xml:space="preserve"> </w:t>
            </w:r>
            <w:r>
              <w:rPr>
                <w:sz w:val="24"/>
              </w:rPr>
              <w:t>adhere</w:t>
            </w:r>
            <w:r w:rsidR="00470AF7">
              <w:rPr>
                <w:sz w:val="24"/>
              </w:rPr>
              <w:t xml:space="preserve"> </w:t>
            </w:r>
            <w:r>
              <w:rPr>
                <w:sz w:val="24"/>
              </w:rPr>
              <w:t>to</w:t>
            </w:r>
            <w:r w:rsidR="00470AF7">
              <w:rPr>
                <w:sz w:val="24"/>
              </w:rPr>
              <w:t xml:space="preserve"> </w:t>
            </w:r>
            <w:r>
              <w:rPr>
                <w:sz w:val="24"/>
              </w:rPr>
              <w:t>the</w:t>
            </w:r>
            <w:r w:rsidR="00470AF7">
              <w:rPr>
                <w:sz w:val="24"/>
              </w:rPr>
              <w:t xml:space="preserve"> </w:t>
            </w:r>
            <w:r>
              <w:rPr>
                <w:sz w:val="24"/>
              </w:rPr>
              <w:t>Fraud</w:t>
            </w:r>
            <w:r w:rsidR="00470AF7">
              <w:rPr>
                <w:sz w:val="24"/>
              </w:rPr>
              <w:t xml:space="preserve"> </w:t>
            </w:r>
            <w:r>
              <w:rPr>
                <w:sz w:val="24"/>
              </w:rPr>
              <w:t>Prevention</w:t>
            </w:r>
            <w:r w:rsidR="00470AF7">
              <w:rPr>
                <w:sz w:val="24"/>
              </w:rPr>
              <w:t xml:space="preserve"> </w:t>
            </w:r>
            <w:r>
              <w:rPr>
                <w:sz w:val="24"/>
              </w:rPr>
              <w:t>policy</w:t>
            </w:r>
            <w:r w:rsidR="00470AF7">
              <w:rPr>
                <w:sz w:val="24"/>
              </w:rPr>
              <w:t xml:space="preserve"> </w:t>
            </w:r>
            <w:r>
              <w:rPr>
                <w:sz w:val="24"/>
              </w:rPr>
              <w:t>of</w:t>
            </w:r>
            <w:r w:rsidR="00470AF7">
              <w:rPr>
                <w:sz w:val="24"/>
              </w:rPr>
              <w:t xml:space="preserve"> </w:t>
            </w:r>
            <w:r>
              <w:rPr>
                <w:sz w:val="24"/>
              </w:rPr>
              <w:t>the</w:t>
            </w:r>
            <w:r w:rsidR="00470AF7">
              <w:rPr>
                <w:sz w:val="24"/>
              </w:rPr>
              <w:t xml:space="preserve"> </w:t>
            </w:r>
            <w:r>
              <w:rPr>
                <w:sz w:val="24"/>
              </w:rPr>
              <w:t>Employer</w:t>
            </w:r>
            <w:r w:rsidR="00470AF7">
              <w:rPr>
                <w:sz w:val="24"/>
              </w:rPr>
              <w:t xml:space="preserve"> </w:t>
            </w:r>
            <w:r>
              <w:rPr>
                <w:sz w:val="24"/>
              </w:rPr>
              <w:t xml:space="preserve">displayed on its tender website </w:t>
            </w:r>
            <w:hyperlink r:id="rId12">
              <w:r>
                <w:rPr>
                  <w:sz w:val="24"/>
                </w:rPr>
                <w:t>http://www.ntpctender.com.</w:t>
              </w:r>
            </w:hyperlink>
            <w:r>
              <w:rPr>
                <w:sz w:val="24"/>
              </w:rPr>
              <w:t xml:space="preserve"> </w:t>
            </w:r>
            <w:r w:rsidR="00470AF7">
              <w:rPr>
                <w:sz w:val="24"/>
              </w:rPr>
              <w:t>The Supplier</w:t>
            </w:r>
            <w:r>
              <w:rPr>
                <w:sz w:val="24"/>
              </w:rPr>
              <w:t xml:space="preserve"> </w:t>
            </w:r>
            <w:r w:rsidR="00470AF7">
              <w:rPr>
                <w:sz w:val="24"/>
              </w:rPr>
              <w:t>along with</w:t>
            </w:r>
            <w:r>
              <w:rPr>
                <w:sz w:val="24"/>
              </w:rPr>
              <w:t xml:space="preserve"> their associate / collaborator / subcontractors /sub-vendors/consultants/service</w:t>
            </w:r>
            <w:r w:rsidR="00470AF7">
              <w:rPr>
                <w:sz w:val="24"/>
              </w:rPr>
              <w:t xml:space="preserve"> </w:t>
            </w:r>
            <w:r>
              <w:rPr>
                <w:sz w:val="24"/>
              </w:rPr>
              <w:t>providers</w:t>
            </w:r>
            <w:r w:rsidR="00470AF7">
              <w:rPr>
                <w:sz w:val="24"/>
              </w:rPr>
              <w:t xml:space="preserve"> shall observe the highest</w:t>
            </w:r>
            <w:r>
              <w:rPr>
                <w:sz w:val="24"/>
              </w:rPr>
              <w:t xml:space="preserve"> standard of ethics and shall not indulge or allow </w:t>
            </w:r>
            <w:r w:rsidR="00470AF7">
              <w:rPr>
                <w:sz w:val="24"/>
              </w:rPr>
              <w:t>anybody else</w:t>
            </w:r>
            <w:r>
              <w:rPr>
                <w:sz w:val="24"/>
              </w:rPr>
              <w:t xml:space="preserve"> working in their organization to indulge in fraudulent </w:t>
            </w:r>
            <w:r w:rsidR="00470AF7">
              <w:rPr>
                <w:sz w:val="24"/>
              </w:rPr>
              <w:t>activities during</w:t>
            </w:r>
            <w:r>
              <w:rPr>
                <w:sz w:val="24"/>
              </w:rPr>
              <w:t xml:space="preserve"> execution of the Contract (Purchase Order/Service Order).The</w:t>
            </w:r>
            <w:r w:rsidR="00470AF7">
              <w:rPr>
                <w:sz w:val="24"/>
              </w:rPr>
              <w:t xml:space="preserve"> </w:t>
            </w:r>
            <w:r>
              <w:rPr>
                <w:sz w:val="24"/>
              </w:rPr>
              <w:t>Supplier</w:t>
            </w:r>
            <w:r w:rsidR="00470AF7">
              <w:rPr>
                <w:sz w:val="24"/>
              </w:rPr>
              <w:t xml:space="preserve"> shall immediately </w:t>
            </w:r>
            <w:r>
              <w:rPr>
                <w:sz w:val="24"/>
              </w:rPr>
              <w:t>apprise</w:t>
            </w:r>
            <w:r w:rsidR="00470AF7">
              <w:rPr>
                <w:sz w:val="24"/>
              </w:rPr>
              <w:t xml:space="preserve"> </w:t>
            </w:r>
            <w:r>
              <w:rPr>
                <w:sz w:val="24"/>
              </w:rPr>
              <w:t>the</w:t>
            </w:r>
            <w:r w:rsidR="00470AF7">
              <w:rPr>
                <w:sz w:val="24"/>
              </w:rPr>
              <w:t xml:space="preserve"> Employer about any fraud</w:t>
            </w:r>
            <w:r>
              <w:rPr>
                <w:sz w:val="24"/>
              </w:rPr>
              <w:t xml:space="preserve"> </w:t>
            </w:r>
            <w:r w:rsidR="00470AF7">
              <w:rPr>
                <w:sz w:val="24"/>
              </w:rPr>
              <w:t xml:space="preserve">or suspected </w:t>
            </w:r>
            <w:r>
              <w:rPr>
                <w:sz w:val="24"/>
              </w:rPr>
              <w:t>fraud</w:t>
            </w:r>
            <w:r w:rsidR="00470AF7">
              <w:rPr>
                <w:sz w:val="24"/>
              </w:rPr>
              <w:t xml:space="preserve"> as soon as it comes to their</w:t>
            </w:r>
            <w:r>
              <w:rPr>
                <w:sz w:val="24"/>
              </w:rPr>
              <w:t xml:space="preserve"> notice.</w:t>
            </w:r>
          </w:p>
        </w:tc>
      </w:tr>
      <w:tr w:rsidR="004D6F58" w14:paraId="51B312C3" w14:textId="77777777">
        <w:trPr>
          <w:trHeight w:val="3289"/>
        </w:trPr>
        <w:tc>
          <w:tcPr>
            <w:tcW w:w="1080" w:type="dxa"/>
          </w:tcPr>
          <w:p w14:paraId="70BC6942" w14:textId="77777777" w:rsidR="004D6F58" w:rsidRDefault="007027A0">
            <w:pPr>
              <w:pStyle w:val="TableParagraph"/>
              <w:rPr>
                <w:sz w:val="24"/>
              </w:rPr>
            </w:pPr>
            <w:r>
              <w:rPr>
                <w:sz w:val="24"/>
              </w:rPr>
              <w:lastRenderedPageBreak/>
              <w:t>46.0</w:t>
            </w:r>
          </w:p>
        </w:tc>
        <w:tc>
          <w:tcPr>
            <w:tcW w:w="2071" w:type="dxa"/>
          </w:tcPr>
          <w:p w14:paraId="071F030A" w14:textId="48F55BB3" w:rsidR="004D6F58" w:rsidRDefault="00470AF7">
            <w:pPr>
              <w:pStyle w:val="TableParagraph"/>
              <w:rPr>
                <w:sz w:val="24"/>
              </w:rPr>
            </w:pPr>
            <w:r>
              <w:rPr>
                <w:spacing w:val="-1"/>
                <w:w w:val="105"/>
                <w:sz w:val="24"/>
              </w:rPr>
              <w:t>Integrity</w:t>
            </w:r>
            <w:r>
              <w:rPr>
                <w:w w:val="105"/>
                <w:sz w:val="24"/>
              </w:rPr>
              <w:t xml:space="preserve"> Pact</w:t>
            </w:r>
          </w:p>
        </w:tc>
        <w:tc>
          <w:tcPr>
            <w:tcW w:w="6929" w:type="dxa"/>
          </w:tcPr>
          <w:p w14:paraId="4BC44610" w14:textId="448889E0" w:rsidR="004D6F58" w:rsidRDefault="007027A0" w:rsidP="00470AF7">
            <w:pPr>
              <w:pStyle w:val="TableParagraph"/>
              <w:ind w:left="105" w:right="198"/>
              <w:rPr>
                <w:sz w:val="24"/>
              </w:rPr>
            </w:pPr>
            <w:r>
              <w:rPr>
                <w:sz w:val="24"/>
              </w:rPr>
              <w:t>NTPC</w:t>
            </w:r>
            <w:r w:rsidR="00470AF7">
              <w:rPr>
                <w:sz w:val="24"/>
              </w:rPr>
              <w:t xml:space="preserve"> </w:t>
            </w:r>
            <w:r>
              <w:rPr>
                <w:sz w:val="24"/>
              </w:rPr>
              <w:t>has</w:t>
            </w:r>
            <w:r w:rsidR="00470AF7">
              <w:rPr>
                <w:sz w:val="24"/>
              </w:rPr>
              <w:t xml:space="preserve"> </w:t>
            </w:r>
            <w:r>
              <w:rPr>
                <w:sz w:val="24"/>
              </w:rPr>
              <w:t>in</w:t>
            </w:r>
            <w:r w:rsidR="00470AF7">
              <w:rPr>
                <w:sz w:val="24"/>
              </w:rPr>
              <w:t xml:space="preserve"> </w:t>
            </w:r>
            <w:r>
              <w:rPr>
                <w:sz w:val="24"/>
              </w:rPr>
              <w:t>place</w:t>
            </w:r>
            <w:r w:rsidR="00470AF7">
              <w:rPr>
                <w:sz w:val="24"/>
              </w:rPr>
              <w:t xml:space="preserve"> </w:t>
            </w:r>
            <w:r>
              <w:rPr>
                <w:sz w:val="24"/>
              </w:rPr>
              <w:t>an</w:t>
            </w:r>
            <w:r w:rsidR="00470AF7">
              <w:rPr>
                <w:sz w:val="24"/>
              </w:rPr>
              <w:t xml:space="preserve"> </w:t>
            </w:r>
            <w:r>
              <w:rPr>
                <w:sz w:val="24"/>
              </w:rPr>
              <w:t>Integrity</w:t>
            </w:r>
            <w:r w:rsidR="00470AF7">
              <w:rPr>
                <w:sz w:val="24"/>
              </w:rPr>
              <w:t xml:space="preserve"> </w:t>
            </w:r>
            <w:r>
              <w:rPr>
                <w:sz w:val="24"/>
              </w:rPr>
              <w:t>Pact</w:t>
            </w:r>
            <w:r w:rsidR="00470AF7">
              <w:rPr>
                <w:sz w:val="24"/>
              </w:rPr>
              <w:t xml:space="preserve"> </w:t>
            </w:r>
            <w:r>
              <w:rPr>
                <w:sz w:val="24"/>
              </w:rPr>
              <w:t>details</w:t>
            </w:r>
            <w:r w:rsidR="00470AF7">
              <w:rPr>
                <w:sz w:val="24"/>
              </w:rPr>
              <w:t xml:space="preserve"> </w:t>
            </w:r>
            <w:r>
              <w:rPr>
                <w:sz w:val="24"/>
              </w:rPr>
              <w:t>of</w:t>
            </w:r>
            <w:r w:rsidR="00470AF7">
              <w:rPr>
                <w:sz w:val="24"/>
              </w:rPr>
              <w:t xml:space="preserve"> </w:t>
            </w:r>
            <w:r>
              <w:rPr>
                <w:sz w:val="24"/>
              </w:rPr>
              <w:t>which</w:t>
            </w:r>
            <w:r w:rsidR="00470AF7">
              <w:rPr>
                <w:sz w:val="24"/>
              </w:rPr>
              <w:t xml:space="preserve"> </w:t>
            </w:r>
            <w:r>
              <w:rPr>
                <w:sz w:val="24"/>
              </w:rPr>
              <w:t>are</w:t>
            </w:r>
            <w:r w:rsidR="00470AF7">
              <w:rPr>
                <w:sz w:val="24"/>
              </w:rPr>
              <w:t xml:space="preserve"> </w:t>
            </w:r>
            <w:r>
              <w:rPr>
                <w:sz w:val="24"/>
              </w:rPr>
              <w:t>displayed</w:t>
            </w:r>
            <w:r w:rsidR="00470AF7">
              <w:rPr>
                <w:sz w:val="24"/>
              </w:rPr>
              <w:t xml:space="preserve"> </w:t>
            </w:r>
            <w:r>
              <w:rPr>
                <w:sz w:val="24"/>
              </w:rPr>
              <w:t>on</w:t>
            </w:r>
            <w:r w:rsidR="00470AF7">
              <w:rPr>
                <w:sz w:val="24"/>
              </w:rPr>
              <w:t xml:space="preserve"> </w:t>
            </w:r>
            <w:r>
              <w:rPr>
                <w:sz w:val="24"/>
              </w:rPr>
              <w:t>its</w:t>
            </w:r>
            <w:r w:rsidR="00470AF7">
              <w:rPr>
                <w:sz w:val="24"/>
              </w:rPr>
              <w:t xml:space="preserve"> </w:t>
            </w:r>
            <w:r>
              <w:rPr>
                <w:sz w:val="24"/>
              </w:rPr>
              <w:t>Tender website</w:t>
            </w:r>
            <w:hyperlink r:id="rId13">
              <w:r>
                <w:rPr>
                  <w:sz w:val="24"/>
                </w:rPr>
                <w:t>http://www.ntpctender.com.</w:t>
              </w:r>
            </w:hyperlink>
          </w:p>
          <w:p w14:paraId="14C6173B" w14:textId="77777777" w:rsidR="004D6F58" w:rsidRDefault="00470AF7" w:rsidP="00FB0DAC">
            <w:pPr>
              <w:pStyle w:val="TableParagraph"/>
              <w:tabs>
                <w:tab w:val="left" w:pos="1384"/>
              </w:tabs>
              <w:spacing w:before="120"/>
              <w:ind w:left="105" w:right="196"/>
              <w:rPr>
                <w:rStyle w:val="Hyperlink"/>
                <w:sz w:val="24"/>
              </w:rPr>
            </w:pPr>
            <w:r>
              <w:rPr>
                <w:sz w:val="24"/>
              </w:rPr>
              <w:t>The Integrity Pact (</w:t>
            </w:r>
            <w:r w:rsidR="007027A0">
              <w:rPr>
                <w:sz w:val="24"/>
              </w:rPr>
              <w:t>IP)</w:t>
            </w:r>
            <w:r>
              <w:rPr>
                <w:sz w:val="24"/>
              </w:rPr>
              <w:t xml:space="preserve"> </w:t>
            </w:r>
            <w:r w:rsidR="007027A0">
              <w:rPr>
                <w:sz w:val="24"/>
              </w:rPr>
              <w:t>envisages</w:t>
            </w:r>
            <w:r>
              <w:rPr>
                <w:sz w:val="24"/>
              </w:rPr>
              <w:t xml:space="preserve"> an agreement </w:t>
            </w:r>
            <w:r w:rsidR="007027A0">
              <w:rPr>
                <w:sz w:val="24"/>
              </w:rPr>
              <w:t>between</w:t>
            </w:r>
            <w:r w:rsidR="00FB0DAC">
              <w:rPr>
                <w:sz w:val="24"/>
              </w:rPr>
              <w:t xml:space="preserve"> </w:t>
            </w:r>
            <w:r w:rsidR="007027A0">
              <w:rPr>
                <w:sz w:val="24"/>
              </w:rPr>
              <w:t>the</w:t>
            </w:r>
            <w:r w:rsidR="00FB0DAC">
              <w:rPr>
                <w:sz w:val="24"/>
              </w:rPr>
              <w:t xml:space="preserve"> prospective vendors </w:t>
            </w:r>
            <w:r w:rsidR="007027A0">
              <w:rPr>
                <w:sz w:val="24"/>
              </w:rPr>
              <w:t>/</w:t>
            </w:r>
            <w:r>
              <w:rPr>
                <w:sz w:val="24"/>
              </w:rPr>
              <w:t>bidders</w:t>
            </w:r>
            <w:r w:rsidR="00FB0DAC">
              <w:rPr>
                <w:sz w:val="24"/>
              </w:rPr>
              <w:t xml:space="preserve"> </w:t>
            </w:r>
            <w:r>
              <w:rPr>
                <w:sz w:val="24"/>
              </w:rPr>
              <w:t>and</w:t>
            </w:r>
            <w:r w:rsidR="00FB0DAC">
              <w:rPr>
                <w:sz w:val="24"/>
              </w:rPr>
              <w:t xml:space="preserve"> </w:t>
            </w:r>
            <w:r>
              <w:rPr>
                <w:sz w:val="24"/>
              </w:rPr>
              <w:t>the</w:t>
            </w:r>
            <w:r w:rsidR="00FB0DAC">
              <w:rPr>
                <w:sz w:val="24"/>
              </w:rPr>
              <w:t xml:space="preserve"> </w:t>
            </w:r>
            <w:r>
              <w:rPr>
                <w:sz w:val="24"/>
              </w:rPr>
              <w:t>buyer, committing</w:t>
            </w:r>
            <w:r w:rsidR="00FB0DAC">
              <w:rPr>
                <w:sz w:val="24"/>
              </w:rPr>
              <w:t xml:space="preserve"> the persons</w:t>
            </w:r>
            <w:r w:rsidR="007027A0">
              <w:rPr>
                <w:sz w:val="24"/>
              </w:rPr>
              <w:t xml:space="preserve"> / officials of both the parties, not to exercise any </w:t>
            </w:r>
            <w:r w:rsidR="00FB0DAC">
              <w:rPr>
                <w:sz w:val="24"/>
              </w:rPr>
              <w:t>corrupt influence</w:t>
            </w:r>
            <w:r w:rsidR="007027A0">
              <w:rPr>
                <w:sz w:val="24"/>
              </w:rPr>
              <w:t xml:space="preserve"> on any aspect of the contract. The Bidder along with itsassociate/collaborator/sub-contractors/sub-vendors/consultants / service providers shall strictly adhere to the </w:t>
            </w:r>
            <w:r w:rsidR="00FB0DAC">
              <w:rPr>
                <w:sz w:val="24"/>
              </w:rPr>
              <w:t xml:space="preserve">Integrity Pact </w:t>
            </w:r>
            <w:r w:rsidR="007027A0">
              <w:rPr>
                <w:sz w:val="24"/>
              </w:rPr>
              <w:t>displayed</w:t>
            </w:r>
            <w:r w:rsidR="00FB0DAC">
              <w:rPr>
                <w:sz w:val="24"/>
              </w:rPr>
              <w:t xml:space="preserve"> on Employers </w:t>
            </w:r>
            <w:r w:rsidR="007027A0">
              <w:rPr>
                <w:sz w:val="24"/>
              </w:rPr>
              <w:t>tender</w:t>
            </w:r>
            <w:r w:rsidR="00FB0DAC">
              <w:rPr>
                <w:sz w:val="24"/>
              </w:rPr>
              <w:t xml:space="preserve"> </w:t>
            </w:r>
            <w:r w:rsidR="007027A0">
              <w:rPr>
                <w:sz w:val="24"/>
              </w:rPr>
              <w:t>website</w:t>
            </w:r>
            <w:r w:rsidR="00FB0DAC">
              <w:rPr>
                <w:sz w:val="24"/>
              </w:rPr>
              <w:t xml:space="preserve"> </w:t>
            </w:r>
            <w:hyperlink r:id="rId14" w:history="1">
              <w:r w:rsidR="00FB0DAC" w:rsidRPr="008A7F58">
                <w:rPr>
                  <w:rStyle w:val="Hyperlink"/>
                  <w:sz w:val="24"/>
                </w:rPr>
                <w:t>http://www.ntpctender.com.</w:t>
              </w:r>
            </w:hyperlink>
          </w:p>
          <w:p w14:paraId="43C0ACD4" w14:textId="0E75F187" w:rsidR="0006793A" w:rsidRDefault="0006793A" w:rsidP="00FB0DAC">
            <w:pPr>
              <w:pStyle w:val="TableParagraph"/>
              <w:tabs>
                <w:tab w:val="left" w:pos="1384"/>
              </w:tabs>
              <w:spacing w:before="120"/>
              <w:ind w:left="105" w:right="196"/>
              <w:rPr>
                <w:sz w:val="24"/>
              </w:rPr>
            </w:pPr>
            <w:r>
              <w:rPr>
                <w:sz w:val="24"/>
              </w:rPr>
              <w:t>Note: In case Integrity Pact is applicable for the particular tender, the same shall be specified in the SPC.</w:t>
            </w:r>
          </w:p>
        </w:tc>
      </w:tr>
      <w:tr w:rsidR="0006793A" w14:paraId="346476E2" w14:textId="77777777">
        <w:trPr>
          <w:trHeight w:val="3289"/>
        </w:trPr>
        <w:tc>
          <w:tcPr>
            <w:tcW w:w="1080" w:type="dxa"/>
          </w:tcPr>
          <w:p w14:paraId="4D2B2D3B" w14:textId="74F62D40" w:rsidR="0006793A" w:rsidRDefault="0006793A" w:rsidP="0006793A">
            <w:pPr>
              <w:pStyle w:val="TableParagraph"/>
              <w:rPr>
                <w:sz w:val="24"/>
              </w:rPr>
            </w:pPr>
            <w:r>
              <w:rPr>
                <w:sz w:val="24"/>
              </w:rPr>
              <w:t>47.0</w:t>
            </w:r>
          </w:p>
        </w:tc>
        <w:tc>
          <w:tcPr>
            <w:tcW w:w="2071" w:type="dxa"/>
          </w:tcPr>
          <w:p w14:paraId="0C730C4D" w14:textId="164834EA" w:rsidR="0006793A" w:rsidRDefault="0006793A" w:rsidP="0006793A">
            <w:pPr>
              <w:pStyle w:val="TableParagraph"/>
              <w:rPr>
                <w:spacing w:val="-1"/>
                <w:w w:val="105"/>
                <w:sz w:val="24"/>
              </w:rPr>
            </w:pPr>
            <w:commentRangeStart w:id="1"/>
            <w:r w:rsidRPr="00F8696B">
              <w:rPr>
                <w:spacing w:val="-1"/>
                <w:w w:val="105"/>
                <w:sz w:val="24"/>
              </w:rPr>
              <w:t>Interest on money due to the contractor</w:t>
            </w:r>
            <w:commentRangeEnd w:id="1"/>
            <w:r w:rsidRPr="00F8696B">
              <w:rPr>
                <w:spacing w:val="-1"/>
                <w:w w:val="105"/>
                <w:sz w:val="24"/>
              </w:rPr>
              <w:commentReference w:id="1"/>
            </w:r>
          </w:p>
        </w:tc>
        <w:tc>
          <w:tcPr>
            <w:tcW w:w="6929" w:type="dxa"/>
          </w:tcPr>
          <w:p w14:paraId="2C13A9CE" w14:textId="77777777" w:rsidR="0006793A" w:rsidRPr="0006793A" w:rsidRDefault="0006793A" w:rsidP="0006793A">
            <w:pPr>
              <w:pStyle w:val="TableParagraph"/>
              <w:tabs>
                <w:tab w:val="left" w:pos="1384"/>
              </w:tabs>
              <w:spacing w:before="120"/>
              <w:ind w:left="105" w:right="196"/>
              <w:rPr>
                <w:sz w:val="24"/>
              </w:rPr>
            </w:pPr>
            <w:r w:rsidRPr="0006793A">
              <w:rPr>
                <w:sz w:val="24"/>
              </w:rPr>
              <w:t>a.</w:t>
            </w:r>
            <w:r w:rsidRPr="0006793A">
              <w:rPr>
                <w:sz w:val="24"/>
              </w:rPr>
              <w:tab/>
              <w:t xml:space="preserve">Contractor shall not be entitled to any interest or damage in case of any delay on the part of the Employer to pay the amount due upon measurement or as per Contract or otherwise. Contractor shall also not be entitled to interest upon any guarantee/ security/ retention money or payments in arrears or upon any balance which may on the final settlement of his account be due to him. </w:t>
            </w:r>
          </w:p>
          <w:p w14:paraId="34AB8D9C" w14:textId="09661A15" w:rsidR="0006793A" w:rsidRDefault="0006793A" w:rsidP="0006793A">
            <w:pPr>
              <w:pStyle w:val="TableParagraph"/>
              <w:tabs>
                <w:tab w:val="left" w:pos="1384"/>
              </w:tabs>
              <w:spacing w:before="120"/>
              <w:ind w:left="105" w:right="196"/>
              <w:rPr>
                <w:sz w:val="24"/>
              </w:rPr>
            </w:pPr>
            <w:r w:rsidRPr="0006793A">
              <w:rPr>
                <w:sz w:val="24"/>
              </w:rPr>
              <w:t>b.</w:t>
            </w:r>
            <w:r w:rsidRPr="0006793A">
              <w:rPr>
                <w:sz w:val="24"/>
              </w:rPr>
              <w:tab/>
              <w:t>No claim for interest or damage: No claim for interest or damage will be entertained or be payable by the Employer in respect of any amount or balance which may be lying with the Employer or may become due upon settlement/adjudication of any dispute, difference or misunderstanding between the parties by way of arbitration or court proceedings or otherwise or in respect of any delay or omission on the part of the Employer in making intermediate or final payment or in respect of any amount/damage which may be claimed through arbitration or court proceedings or in any other respect whatsoever.</w:t>
            </w:r>
          </w:p>
        </w:tc>
      </w:tr>
      <w:tr w:rsidR="0006793A" w14:paraId="238F8379" w14:textId="77777777" w:rsidTr="000755D0">
        <w:trPr>
          <w:trHeight w:val="1361"/>
        </w:trPr>
        <w:tc>
          <w:tcPr>
            <w:tcW w:w="3151" w:type="dxa"/>
            <w:gridSpan w:val="2"/>
          </w:tcPr>
          <w:p w14:paraId="18A16C36" w14:textId="7BEE51F2" w:rsidR="0006793A" w:rsidRPr="00F03420" w:rsidRDefault="0006793A" w:rsidP="0006793A">
            <w:pPr>
              <w:pStyle w:val="TableParagraph"/>
              <w:rPr>
                <w:b/>
              </w:rPr>
            </w:pPr>
            <w:r>
              <w:rPr>
                <w:sz w:val="24"/>
              </w:rPr>
              <w:t>Important Note</w:t>
            </w:r>
          </w:p>
        </w:tc>
        <w:tc>
          <w:tcPr>
            <w:tcW w:w="6929" w:type="dxa"/>
          </w:tcPr>
          <w:p w14:paraId="03C12405" w14:textId="37E70D2D" w:rsidR="0006793A" w:rsidRPr="0006793A" w:rsidRDefault="0006793A" w:rsidP="0006793A">
            <w:pPr>
              <w:pStyle w:val="TableParagraph"/>
              <w:tabs>
                <w:tab w:val="left" w:pos="1384"/>
              </w:tabs>
              <w:spacing w:before="120"/>
              <w:ind w:left="105" w:right="196"/>
              <w:rPr>
                <w:sz w:val="24"/>
              </w:rPr>
            </w:pPr>
            <w:r>
              <w:rPr>
                <w:w w:val="105"/>
                <w:sz w:val="24"/>
              </w:rPr>
              <w:t>The Special Purchase Conditions will supersede any other related conditions anywhere in the tender documents and will prevail for evaluation/finalization of the tender.</w:t>
            </w:r>
          </w:p>
        </w:tc>
      </w:tr>
    </w:tbl>
    <w:p w14:paraId="00F8A5A3" w14:textId="77777777" w:rsidR="004D6F58" w:rsidRDefault="004D6F58">
      <w:pPr>
        <w:pStyle w:val="BodyText"/>
        <w:rPr>
          <w:rFonts w:ascii="Arial"/>
          <w:b/>
          <w:sz w:val="9"/>
        </w:rPr>
      </w:pPr>
    </w:p>
    <w:p w14:paraId="1C139FC3" w14:textId="77777777" w:rsidR="004D6F58" w:rsidRDefault="004D6F58">
      <w:pPr>
        <w:pStyle w:val="BodyText"/>
        <w:spacing w:before="11"/>
        <w:rPr>
          <w:rFonts w:ascii="Arial"/>
          <w:b/>
          <w:sz w:val="12"/>
        </w:rPr>
      </w:pPr>
    </w:p>
    <w:p w14:paraId="37E4AF3E" w14:textId="77777777" w:rsidR="004D6F58" w:rsidRDefault="007027A0">
      <w:pPr>
        <w:spacing w:before="104"/>
        <w:ind w:left="1338" w:right="1698"/>
        <w:jc w:val="center"/>
        <w:rPr>
          <w:rFonts w:ascii="Microsoft Sans Serif"/>
        </w:rPr>
      </w:pPr>
      <w:r>
        <w:rPr>
          <w:rFonts w:ascii="Microsoft Sans Serif"/>
          <w:w w:val="80"/>
        </w:rPr>
        <w:t>---***---</w:t>
      </w:r>
    </w:p>
    <w:sectPr w:rsidR="004D6F58" w:rsidSect="00D81992">
      <w:pgSz w:w="12240" w:h="15840"/>
      <w:pgMar w:top="1320" w:right="780" w:bottom="1160" w:left="1140" w:header="759" w:footer="97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S TEJA" w:date="2024-12-21T11:32:00Z" w:initials="HT">
    <w:p w14:paraId="6B22AB54" w14:textId="77777777" w:rsidR="000755D0" w:rsidRDefault="000755D0">
      <w:pPr>
        <w:pStyle w:val="CommentText"/>
      </w:pPr>
      <w:r>
        <w:rPr>
          <w:rStyle w:val="CommentReference"/>
          <w:szCs w:val="16"/>
        </w:rPr>
        <w:annotationRef/>
      </w:r>
      <w:r>
        <w:t>Circular 787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22AB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22AB54" w16cid:durableId="2B1174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68757" w14:textId="77777777" w:rsidR="003D1CBF" w:rsidRDefault="003D1CBF">
      <w:r>
        <w:separator/>
      </w:r>
    </w:p>
  </w:endnote>
  <w:endnote w:type="continuationSeparator" w:id="0">
    <w:p w14:paraId="7A14A59E" w14:textId="77777777" w:rsidR="003D1CBF" w:rsidRDefault="003D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IDFont+F1">
    <w:altName w:val="Calibri"/>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EEAA" w14:textId="77777777" w:rsidR="000755D0" w:rsidRDefault="00EF04E1">
    <w:pPr>
      <w:pStyle w:val="BodyText"/>
      <w:spacing w:line="14" w:lineRule="auto"/>
      <w:rPr>
        <w:sz w:val="20"/>
      </w:rPr>
    </w:pPr>
    <w:r>
      <w:pict w14:anchorId="20858EEF">
        <v:shapetype id="_x0000_t202" coordsize="21600,21600" o:spt="202" path="m,l,21600r21600,l21600,xe">
          <v:stroke joinstyle="miter"/>
          <v:path gradientshapeok="t" o:connecttype="rect"/>
        </v:shapetype>
        <v:shape id="_x0000_s2050" type="#_x0000_t202" style="position:absolute;margin-left:71pt;margin-top:728.1pt;width:302.65pt;height:28.65pt;z-index:-251657728;mso-position-horizontal-relative:page;mso-position-vertical-relative:page" filled="f" stroked="f">
          <v:textbox inset="0,0,0,0">
            <w:txbxContent>
              <w:p w14:paraId="1EB9D90F" w14:textId="77777777" w:rsidR="000755D0" w:rsidRDefault="000755D0">
                <w:pPr>
                  <w:pStyle w:val="BodyText"/>
                  <w:spacing w:line="264" w:lineRule="exact"/>
                  <w:ind w:left="20"/>
                </w:pPr>
                <w:r>
                  <w:t>Volume-ISection-IIGeneralPurchaseConditionsRevision1.0</w:t>
                </w:r>
              </w:p>
              <w:p w14:paraId="5AC8CE84" w14:textId="77777777" w:rsidR="000755D0" w:rsidRDefault="000755D0">
                <w:pPr>
                  <w:pStyle w:val="BodyText"/>
                  <w:ind w:left="20"/>
                </w:pPr>
                <w:r>
                  <w:t>Page</w:t>
                </w:r>
                <w:r>
                  <w:fldChar w:fldCharType="begin"/>
                </w:r>
                <w:r>
                  <w:instrText xml:space="preserve"> PAGE </w:instrText>
                </w:r>
                <w:r>
                  <w:fldChar w:fldCharType="separate"/>
                </w:r>
                <w:r>
                  <w:rPr>
                    <w:noProof/>
                  </w:rPr>
                  <w:t>12</w:t>
                </w:r>
                <w:r>
                  <w:rPr>
                    <w:noProof/>
                  </w:rPr>
                  <w:fldChar w:fldCharType="end"/>
                </w:r>
                <w:r>
                  <w:t>of27</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243D" w14:textId="12D54633" w:rsidR="000755D0" w:rsidRDefault="000755D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E816" w14:textId="77777777" w:rsidR="003D1CBF" w:rsidRDefault="003D1CBF">
      <w:r>
        <w:separator/>
      </w:r>
    </w:p>
  </w:footnote>
  <w:footnote w:type="continuationSeparator" w:id="0">
    <w:p w14:paraId="5707445A" w14:textId="77777777" w:rsidR="003D1CBF" w:rsidRDefault="003D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D287" w14:textId="77777777" w:rsidR="000755D0" w:rsidRDefault="000755D0">
    <w:pPr>
      <w:pStyle w:val="BodyText"/>
      <w:spacing w:line="14" w:lineRule="auto"/>
      <w:rPr>
        <w:sz w:val="20"/>
      </w:rPr>
    </w:pPr>
    <w:r>
      <w:rPr>
        <w:noProof/>
      </w:rPr>
      <w:drawing>
        <wp:anchor distT="0" distB="0" distL="0" distR="0" simplePos="0" relativeHeight="251656704" behindDoc="1" locked="0" layoutInCell="1" allowOverlap="1" wp14:anchorId="3AF99824" wp14:editId="144E7259">
          <wp:simplePos x="0" y="0"/>
          <wp:positionH relativeFrom="page">
            <wp:posOffset>925061</wp:posOffset>
          </wp:positionH>
          <wp:positionV relativeFrom="page">
            <wp:posOffset>481711</wp:posOffset>
          </wp:positionV>
          <wp:extent cx="769619" cy="411352"/>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 cstate="print"/>
                  <a:stretch>
                    <a:fillRect/>
                  </a:stretch>
                </pic:blipFill>
                <pic:spPr>
                  <a:xfrm>
                    <a:off x="0" y="0"/>
                    <a:ext cx="769619" cy="411352"/>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E12A" w14:textId="77777777" w:rsidR="000755D0" w:rsidRDefault="000755D0">
    <w:pPr>
      <w:pStyle w:val="BodyText"/>
      <w:spacing w:line="14" w:lineRule="auto"/>
      <w:rPr>
        <w:sz w:val="20"/>
      </w:rPr>
    </w:pPr>
    <w:r>
      <w:rPr>
        <w:noProof/>
      </w:rPr>
      <w:drawing>
        <wp:anchor distT="0" distB="0" distL="0" distR="0" simplePos="0" relativeHeight="251657728" behindDoc="1" locked="0" layoutInCell="1" allowOverlap="1" wp14:anchorId="3EC92F0E" wp14:editId="471F09D2">
          <wp:simplePos x="0" y="0"/>
          <wp:positionH relativeFrom="page">
            <wp:posOffset>925061</wp:posOffset>
          </wp:positionH>
          <wp:positionV relativeFrom="page">
            <wp:posOffset>481711</wp:posOffset>
          </wp:positionV>
          <wp:extent cx="769619" cy="411352"/>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 cstate="print"/>
                  <a:stretch>
                    <a:fillRect/>
                  </a:stretch>
                </pic:blipFill>
                <pic:spPr>
                  <a:xfrm>
                    <a:off x="0" y="0"/>
                    <a:ext cx="769619" cy="41135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145"/>
    <w:multiLevelType w:val="hybridMultilevel"/>
    <w:tmpl w:val="656AF86C"/>
    <w:lvl w:ilvl="0" w:tplc="CF488810">
      <w:start w:val="3"/>
      <w:numFmt w:val="lowerLetter"/>
      <w:lvlText w:val="%1."/>
      <w:lvlJc w:val="left"/>
      <w:pPr>
        <w:ind w:left="1" w:hanging="300"/>
      </w:pPr>
      <w:rPr>
        <w:rFonts w:ascii="Calibri" w:eastAsia="Calibri" w:hAnsi="Calibri" w:cs="Calibri" w:hint="default"/>
        <w:spacing w:val="-1"/>
        <w:w w:val="99"/>
        <w:sz w:val="24"/>
        <w:szCs w:val="24"/>
        <w:lang w:val="en-US" w:eastAsia="en-US" w:bidi="ar-SA"/>
      </w:rPr>
    </w:lvl>
    <w:lvl w:ilvl="1" w:tplc="4656A90E">
      <w:start w:val="1"/>
      <w:numFmt w:val="decimal"/>
      <w:lvlText w:val="%2."/>
      <w:lvlJc w:val="left"/>
      <w:pPr>
        <w:ind w:left="75" w:hanging="437"/>
      </w:pPr>
      <w:rPr>
        <w:rFonts w:ascii="Calibri" w:eastAsia="Calibri" w:hAnsi="Calibri" w:cs="Calibri" w:hint="default"/>
        <w:spacing w:val="0"/>
        <w:w w:val="99"/>
        <w:sz w:val="24"/>
        <w:szCs w:val="24"/>
        <w:lang w:val="en-US" w:eastAsia="en-US" w:bidi="ar-SA"/>
      </w:rPr>
    </w:lvl>
    <w:lvl w:ilvl="2" w:tplc="06100B38">
      <w:numFmt w:val="bullet"/>
      <w:lvlText w:val="•"/>
      <w:lvlJc w:val="left"/>
      <w:pPr>
        <w:ind w:left="781" w:hanging="437"/>
      </w:pPr>
      <w:rPr>
        <w:rFonts w:hint="default"/>
        <w:lang w:val="en-US" w:eastAsia="en-US" w:bidi="ar-SA"/>
      </w:rPr>
    </w:lvl>
    <w:lvl w:ilvl="3" w:tplc="A02EA3A4">
      <w:numFmt w:val="bullet"/>
      <w:lvlText w:val="•"/>
      <w:lvlJc w:val="left"/>
      <w:pPr>
        <w:ind w:left="1490" w:hanging="437"/>
      </w:pPr>
      <w:rPr>
        <w:rFonts w:hint="default"/>
        <w:lang w:val="en-US" w:eastAsia="en-US" w:bidi="ar-SA"/>
      </w:rPr>
    </w:lvl>
    <w:lvl w:ilvl="4" w:tplc="336E65AC">
      <w:numFmt w:val="bullet"/>
      <w:lvlText w:val="•"/>
      <w:lvlJc w:val="left"/>
      <w:pPr>
        <w:ind w:left="2199" w:hanging="437"/>
      </w:pPr>
      <w:rPr>
        <w:rFonts w:hint="default"/>
        <w:lang w:val="en-US" w:eastAsia="en-US" w:bidi="ar-SA"/>
      </w:rPr>
    </w:lvl>
    <w:lvl w:ilvl="5" w:tplc="FDA672BE">
      <w:numFmt w:val="bullet"/>
      <w:lvlText w:val="•"/>
      <w:lvlJc w:val="left"/>
      <w:pPr>
        <w:ind w:left="2908" w:hanging="437"/>
      </w:pPr>
      <w:rPr>
        <w:rFonts w:hint="default"/>
        <w:lang w:val="en-US" w:eastAsia="en-US" w:bidi="ar-SA"/>
      </w:rPr>
    </w:lvl>
    <w:lvl w:ilvl="6" w:tplc="7A6AD856">
      <w:numFmt w:val="bullet"/>
      <w:lvlText w:val="•"/>
      <w:lvlJc w:val="left"/>
      <w:pPr>
        <w:ind w:left="3616" w:hanging="437"/>
      </w:pPr>
      <w:rPr>
        <w:rFonts w:hint="default"/>
        <w:lang w:val="en-US" w:eastAsia="en-US" w:bidi="ar-SA"/>
      </w:rPr>
    </w:lvl>
    <w:lvl w:ilvl="7" w:tplc="F6F82592">
      <w:numFmt w:val="bullet"/>
      <w:lvlText w:val="•"/>
      <w:lvlJc w:val="left"/>
      <w:pPr>
        <w:ind w:left="4325" w:hanging="437"/>
      </w:pPr>
      <w:rPr>
        <w:rFonts w:hint="default"/>
        <w:lang w:val="en-US" w:eastAsia="en-US" w:bidi="ar-SA"/>
      </w:rPr>
    </w:lvl>
    <w:lvl w:ilvl="8" w:tplc="9E6E6422">
      <w:numFmt w:val="bullet"/>
      <w:lvlText w:val="•"/>
      <w:lvlJc w:val="left"/>
      <w:pPr>
        <w:ind w:left="5034" w:hanging="437"/>
      </w:pPr>
      <w:rPr>
        <w:rFonts w:hint="default"/>
        <w:lang w:val="en-US" w:eastAsia="en-US" w:bidi="ar-SA"/>
      </w:rPr>
    </w:lvl>
  </w:abstractNum>
  <w:abstractNum w:abstractNumId="1" w15:restartNumberingAfterBreak="0">
    <w:nsid w:val="0A7B3E8F"/>
    <w:multiLevelType w:val="hybridMultilevel"/>
    <w:tmpl w:val="4D08A3DA"/>
    <w:lvl w:ilvl="0" w:tplc="96188402">
      <w:start w:val="12"/>
      <w:numFmt w:val="lowerRoman"/>
      <w:lvlText w:val="%1."/>
      <w:lvlJc w:val="left"/>
      <w:pPr>
        <w:ind w:left="648" w:hanging="457"/>
        <w:jc w:val="right"/>
      </w:pPr>
      <w:rPr>
        <w:rFonts w:ascii="Calibri" w:eastAsia="Calibri" w:hAnsi="Calibri" w:cs="Calibri" w:hint="default"/>
        <w:spacing w:val="-1"/>
        <w:w w:val="99"/>
        <w:sz w:val="24"/>
        <w:szCs w:val="24"/>
        <w:lang w:val="en-US" w:eastAsia="en-US" w:bidi="ar-SA"/>
      </w:rPr>
    </w:lvl>
    <w:lvl w:ilvl="1" w:tplc="CEA41902">
      <w:numFmt w:val="bullet"/>
      <w:lvlText w:val="•"/>
      <w:lvlJc w:val="left"/>
      <w:pPr>
        <w:ind w:left="1267" w:hanging="457"/>
      </w:pPr>
      <w:rPr>
        <w:rFonts w:hint="default"/>
        <w:lang w:val="en-US" w:eastAsia="en-US" w:bidi="ar-SA"/>
      </w:rPr>
    </w:lvl>
    <w:lvl w:ilvl="2" w:tplc="A6E04A92">
      <w:numFmt w:val="bullet"/>
      <w:lvlText w:val="•"/>
      <w:lvlJc w:val="left"/>
      <w:pPr>
        <w:ind w:left="1895" w:hanging="457"/>
      </w:pPr>
      <w:rPr>
        <w:rFonts w:hint="default"/>
        <w:lang w:val="en-US" w:eastAsia="en-US" w:bidi="ar-SA"/>
      </w:rPr>
    </w:lvl>
    <w:lvl w:ilvl="3" w:tplc="17F0CFB2">
      <w:numFmt w:val="bullet"/>
      <w:lvlText w:val="•"/>
      <w:lvlJc w:val="left"/>
      <w:pPr>
        <w:ind w:left="2523" w:hanging="457"/>
      </w:pPr>
      <w:rPr>
        <w:rFonts w:hint="default"/>
        <w:lang w:val="en-US" w:eastAsia="en-US" w:bidi="ar-SA"/>
      </w:rPr>
    </w:lvl>
    <w:lvl w:ilvl="4" w:tplc="6CAEB9E4">
      <w:numFmt w:val="bullet"/>
      <w:lvlText w:val="•"/>
      <w:lvlJc w:val="left"/>
      <w:pPr>
        <w:ind w:left="3151" w:hanging="457"/>
      </w:pPr>
      <w:rPr>
        <w:rFonts w:hint="default"/>
        <w:lang w:val="en-US" w:eastAsia="en-US" w:bidi="ar-SA"/>
      </w:rPr>
    </w:lvl>
    <w:lvl w:ilvl="5" w:tplc="07A22CE4">
      <w:numFmt w:val="bullet"/>
      <w:lvlText w:val="•"/>
      <w:lvlJc w:val="left"/>
      <w:pPr>
        <w:ind w:left="3779" w:hanging="457"/>
      </w:pPr>
      <w:rPr>
        <w:rFonts w:hint="default"/>
        <w:lang w:val="en-US" w:eastAsia="en-US" w:bidi="ar-SA"/>
      </w:rPr>
    </w:lvl>
    <w:lvl w:ilvl="6" w:tplc="B4D858CA">
      <w:numFmt w:val="bullet"/>
      <w:lvlText w:val="•"/>
      <w:lvlJc w:val="left"/>
      <w:pPr>
        <w:ind w:left="4407" w:hanging="457"/>
      </w:pPr>
      <w:rPr>
        <w:rFonts w:hint="default"/>
        <w:lang w:val="en-US" w:eastAsia="en-US" w:bidi="ar-SA"/>
      </w:rPr>
    </w:lvl>
    <w:lvl w:ilvl="7" w:tplc="C5CCBB3C">
      <w:numFmt w:val="bullet"/>
      <w:lvlText w:val="•"/>
      <w:lvlJc w:val="left"/>
      <w:pPr>
        <w:ind w:left="5035" w:hanging="457"/>
      </w:pPr>
      <w:rPr>
        <w:rFonts w:hint="default"/>
        <w:lang w:val="en-US" w:eastAsia="en-US" w:bidi="ar-SA"/>
      </w:rPr>
    </w:lvl>
    <w:lvl w:ilvl="8" w:tplc="883E2D46">
      <w:numFmt w:val="bullet"/>
      <w:lvlText w:val="•"/>
      <w:lvlJc w:val="left"/>
      <w:pPr>
        <w:ind w:left="5663" w:hanging="457"/>
      </w:pPr>
      <w:rPr>
        <w:rFonts w:hint="default"/>
        <w:lang w:val="en-US" w:eastAsia="en-US" w:bidi="ar-SA"/>
      </w:rPr>
    </w:lvl>
  </w:abstractNum>
  <w:abstractNum w:abstractNumId="2" w15:restartNumberingAfterBreak="0">
    <w:nsid w:val="0B277BA5"/>
    <w:multiLevelType w:val="hybridMultilevel"/>
    <w:tmpl w:val="93C683D4"/>
    <w:lvl w:ilvl="0" w:tplc="F6523F28">
      <w:start w:val="1"/>
      <w:numFmt w:val="lowerLetter"/>
      <w:lvlText w:val="(%1)"/>
      <w:lvlJc w:val="left"/>
      <w:pPr>
        <w:ind w:left="523" w:hanging="334"/>
      </w:pPr>
      <w:rPr>
        <w:rFonts w:ascii="Calibri" w:eastAsia="Calibri" w:hAnsi="Calibri" w:cs="Calibri" w:hint="default"/>
        <w:spacing w:val="-1"/>
        <w:w w:val="99"/>
        <w:sz w:val="24"/>
        <w:szCs w:val="24"/>
        <w:lang w:val="en-US" w:eastAsia="en-US" w:bidi="ar-SA"/>
      </w:rPr>
    </w:lvl>
    <w:lvl w:ilvl="1" w:tplc="7272231C">
      <w:numFmt w:val="bullet"/>
      <w:lvlText w:val="•"/>
      <w:lvlJc w:val="left"/>
      <w:pPr>
        <w:ind w:left="1159" w:hanging="334"/>
      </w:pPr>
      <w:rPr>
        <w:rFonts w:hint="default"/>
        <w:lang w:val="en-US" w:eastAsia="en-US" w:bidi="ar-SA"/>
      </w:rPr>
    </w:lvl>
    <w:lvl w:ilvl="2" w:tplc="2CECC31E">
      <w:numFmt w:val="bullet"/>
      <w:lvlText w:val="•"/>
      <w:lvlJc w:val="left"/>
      <w:pPr>
        <w:ind w:left="1799" w:hanging="334"/>
      </w:pPr>
      <w:rPr>
        <w:rFonts w:hint="default"/>
        <w:lang w:val="en-US" w:eastAsia="en-US" w:bidi="ar-SA"/>
      </w:rPr>
    </w:lvl>
    <w:lvl w:ilvl="3" w:tplc="D0B07378">
      <w:numFmt w:val="bullet"/>
      <w:lvlText w:val="•"/>
      <w:lvlJc w:val="left"/>
      <w:pPr>
        <w:ind w:left="2439" w:hanging="334"/>
      </w:pPr>
      <w:rPr>
        <w:rFonts w:hint="default"/>
        <w:lang w:val="en-US" w:eastAsia="en-US" w:bidi="ar-SA"/>
      </w:rPr>
    </w:lvl>
    <w:lvl w:ilvl="4" w:tplc="65A4C35C">
      <w:numFmt w:val="bullet"/>
      <w:lvlText w:val="•"/>
      <w:lvlJc w:val="left"/>
      <w:pPr>
        <w:ind w:left="3079" w:hanging="334"/>
      </w:pPr>
      <w:rPr>
        <w:rFonts w:hint="default"/>
        <w:lang w:val="en-US" w:eastAsia="en-US" w:bidi="ar-SA"/>
      </w:rPr>
    </w:lvl>
    <w:lvl w:ilvl="5" w:tplc="345C0578">
      <w:numFmt w:val="bullet"/>
      <w:lvlText w:val="•"/>
      <w:lvlJc w:val="left"/>
      <w:pPr>
        <w:ind w:left="3719" w:hanging="334"/>
      </w:pPr>
      <w:rPr>
        <w:rFonts w:hint="default"/>
        <w:lang w:val="en-US" w:eastAsia="en-US" w:bidi="ar-SA"/>
      </w:rPr>
    </w:lvl>
    <w:lvl w:ilvl="6" w:tplc="493AC858">
      <w:numFmt w:val="bullet"/>
      <w:lvlText w:val="•"/>
      <w:lvlJc w:val="left"/>
      <w:pPr>
        <w:ind w:left="4359" w:hanging="334"/>
      </w:pPr>
      <w:rPr>
        <w:rFonts w:hint="default"/>
        <w:lang w:val="en-US" w:eastAsia="en-US" w:bidi="ar-SA"/>
      </w:rPr>
    </w:lvl>
    <w:lvl w:ilvl="7" w:tplc="5B10FBB0">
      <w:numFmt w:val="bullet"/>
      <w:lvlText w:val="•"/>
      <w:lvlJc w:val="left"/>
      <w:pPr>
        <w:ind w:left="4999" w:hanging="334"/>
      </w:pPr>
      <w:rPr>
        <w:rFonts w:hint="default"/>
        <w:lang w:val="en-US" w:eastAsia="en-US" w:bidi="ar-SA"/>
      </w:rPr>
    </w:lvl>
    <w:lvl w:ilvl="8" w:tplc="23EECA64">
      <w:numFmt w:val="bullet"/>
      <w:lvlText w:val="•"/>
      <w:lvlJc w:val="left"/>
      <w:pPr>
        <w:ind w:left="5639" w:hanging="334"/>
      </w:pPr>
      <w:rPr>
        <w:rFonts w:hint="default"/>
        <w:lang w:val="en-US" w:eastAsia="en-US" w:bidi="ar-SA"/>
      </w:rPr>
    </w:lvl>
  </w:abstractNum>
  <w:abstractNum w:abstractNumId="3" w15:restartNumberingAfterBreak="0">
    <w:nsid w:val="0F567BB0"/>
    <w:multiLevelType w:val="multilevel"/>
    <w:tmpl w:val="C6924B10"/>
    <w:lvl w:ilvl="0">
      <w:start w:val="1"/>
      <w:numFmt w:val="upperLetter"/>
      <w:lvlText w:val="(%1)"/>
      <w:lvlJc w:val="left"/>
      <w:pPr>
        <w:ind w:left="1442" w:hanging="852"/>
        <w:jc w:val="left"/>
      </w:pPr>
      <w:rPr>
        <w:rFonts w:ascii="Arial" w:eastAsia="Arial" w:hAnsi="Arial" w:cs="Arial" w:hint="default"/>
        <w:b/>
        <w:bCs/>
        <w:i w:val="0"/>
        <w:iCs w:val="0"/>
        <w:spacing w:val="-1"/>
        <w:w w:val="99"/>
        <w:sz w:val="24"/>
        <w:szCs w:val="24"/>
        <w:lang w:val="en-US" w:eastAsia="en-US" w:bidi="ar-SA"/>
      </w:rPr>
    </w:lvl>
    <w:lvl w:ilvl="1">
      <w:start w:val="1"/>
      <w:numFmt w:val="lowerRoman"/>
      <w:lvlText w:val="(%2)"/>
      <w:lvlJc w:val="left"/>
      <w:pPr>
        <w:ind w:left="1442" w:hanging="711"/>
        <w:jc w:val="left"/>
      </w:pPr>
      <w:rPr>
        <w:rFonts w:ascii="Arial" w:eastAsia="Arial" w:hAnsi="Arial" w:cs="Arial" w:hint="default"/>
        <w:b/>
        <w:bCs/>
        <w:i w:val="0"/>
        <w:iCs w:val="0"/>
        <w:spacing w:val="-1"/>
        <w:w w:val="99"/>
        <w:sz w:val="24"/>
        <w:szCs w:val="24"/>
        <w:lang w:val="en-US" w:eastAsia="en-US" w:bidi="ar-SA"/>
      </w:rPr>
    </w:lvl>
    <w:lvl w:ilvl="2">
      <w:start w:val="6"/>
      <w:numFmt w:val="decimal"/>
      <w:lvlText w:val="%3."/>
      <w:lvlJc w:val="left"/>
      <w:pPr>
        <w:ind w:left="1442" w:hanging="569"/>
        <w:jc w:val="left"/>
      </w:pPr>
      <w:rPr>
        <w:rFonts w:ascii="Arial" w:eastAsia="Arial" w:hAnsi="Arial" w:cs="Arial" w:hint="default"/>
        <w:b/>
        <w:bCs/>
        <w:i/>
        <w:iCs/>
        <w:spacing w:val="0"/>
        <w:w w:val="100"/>
        <w:sz w:val="24"/>
        <w:szCs w:val="24"/>
        <w:lang w:val="en-US" w:eastAsia="en-US" w:bidi="ar-SA"/>
      </w:rPr>
    </w:lvl>
    <w:lvl w:ilvl="3">
      <w:start w:val="1"/>
      <w:numFmt w:val="decimal"/>
      <w:lvlText w:val="%3.%4."/>
      <w:lvlJc w:val="left"/>
      <w:pPr>
        <w:ind w:left="1442" w:hanging="569"/>
        <w:jc w:val="right"/>
      </w:pPr>
      <w:rPr>
        <w:rFonts w:hint="default"/>
        <w:spacing w:val="0"/>
        <w:w w:val="100"/>
        <w:lang w:val="en-US" w:eastAsia="en-US" w:bidi="ar-SA"/>
      </w:rPr>
    </w:lvl>
    <w:lvl w:ilvl="4">
      <w:start w:val="1"/>
      <w:numFmt w:val="decimal"/>
      <w:lvlText w:val="%3.%4.%5."/>
      <w:lvlJc w:val="left"/>
      <w:pPr>
        <w:ind w:left="1442" w:hanging="852"/>
        <w:jc w:val="left"/>
      </w:pPr>
      <w:rPr>
        <w:rFonts w:ascii="Arial" w:eastAsia="Arial" w:hAnsi="Arial" w:cs="Arial" w:hint="default"/>
        <w:b w:val="0"/>
        <w:bCs w:val="0"/>
        <w:i/>
        <w:iCs/>
        <w:spacing w:val="-2"/>
        <w:w w:val="100"/>
        <w:sz w:val="24"/>
        <w:szCs w:val="24"/>
        <w:lang w:val="en-US" w:eastAsia="en-US" w:bidi="ar-SA"/>
      </w:rPr>
    </w:lvl>
    <w:lvl w:ilvl="5">
      <w:start w:val="1"/>
      <w:numFmt w:val="lowerLetter"/>
      <w:lvlText w:val="%6)"/>
      <w:lvlJc w:val="left"/>
      <w:pPr>
        <w:ind w:left="1670" w:hanging="360"/>
        <w:jc w:val="left"/>
      </w:pPr>
      <w:rPr>
        <w:rFonts w:ascii="Arial" w:eastAsia="Arial" w:hAnsi="Arial" w:cs="Arial" w:hint="default"/>
        <w:b w:val="0"/>
        <w:bCs w:val="0"/>
        <w:i w:val="0"/>
        <w:iCs w:val="0"/>
        <w:spacing w:val="0"/>
        <w:w w:val="99"/>
        <w:sz w:val="24"/>
        <w:szCs w:val="24"/>
        <w:lang w:val="en-US" w:eastAsia="en-US" w:bidi="ar-SA"/>
      </w:rPr>
    </w:lvl>
    <w:lvl w:ilvl="6">
      <w:start w:val="1"/>
      <w:numFmt w:val="lowerRoman"/>
      <w:lvlText w:val="(%7)"/>
      <w:lvlJc w:val="left"/>
      <w:pPr>
        <w:ind w:left="2291" w:hanging="425"/>
        <w:jc w:val="left"/>
      </w:pPr>
      <w:rPr>
        <w:rFonts w:ascii="Arial" w:eastAsia="Arial" w:hAnsi="Arial" w:cs="Arial" w:hint="default"/>
        <w:b w:val="0"/>
        <w:bCs w:val="0"/>
        <w:i/>
        <w:iCs/>
        <w:spacing w:val="-1"/>
        <w:w w:val="99"/>
        <w:sz w:val="24"/>
        <w:szCs w:val="24"/>
        <w:lang w:val="en-US" w:eastAsia="en-US" w:bidi="ar-SA"/>
      </w:rPr>
    </w:lvl>
    <w:lvl w:ilvl="7">
      <w:numFmt w:val="bullet"/>
      <w:lvlText w:val="•"/>
      <w:lvlJc w:val="left"/>
      <w:pPr>
        <w:ind w:left="7019" w:hanging="425"/>
      </w:pPr>
      <w:rPr>
        <w:rFonts w:hint="default"/>
        <w:lang w:val="en-US" w:eastAsia="en-US" w:bidi="ar-SA"/>
      </w:rPr>
    </w:lvl>
    <w:lvl w:ilvl="8">
      <w:numFmt w:val="bullet"/>
      <w:lvlText w:val="•"/>
      <w:lvlJc w:val="left"/>
      <w:pPr>
        <w:ind w:left="8128" w:hanging="425"/>
      </w:pPr>
      <w:rPr>
        <w:rFonts w:hint="default"/>
        <w:lang w:val="en-US" w:eastAsia="en-US" w:bidi="ar-SA"/>
      </w:rPr>
    </w:lvl>
  </w:abstractNum>
  <w:abstractNum w:abstractNumId="4" w15:restartNumberingAfterBreak="0">
    <w:nsid w:val="157F5832"/>
    <w:multiLevelType w:val="hybridMultilevel"/>
    <w:tmpl w:val="CD0E1588"/>
    <w:lvl w:ilvl="0" w:tplc="A7F0212A">
      <w:start w:val="1"/>
      <w:numFmt w:val="lowerRoman"/>
      <w:lvlText w:val="(%1)"/>
      <w:lvlJc w:val="left"/>
      <w:pPr>
        <w:ind w:left="825" w:hanging="72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5" w15:restartNumberingAfterBreak="0">
    <w:nsid w:val="1B177E95"/>
    <w:multiLevelType w:val="hybridMultilevel"/>
    <w:tmpl w:val="F6B63800"/>
    <w:lvl w:ilvl="0" w:tplc="E43C941C">
      <w:start w:val="6"/>
      <w:numFmt w:val="lowerLetter"/>
      <w:lvlText w:val="%1)"/>
      <w:lvlJc w:val="left"/>
      <w:pPr>
        <w:ind w:left="827" w:hanging="360"/>
      </w:pPr>
      <w:rPr>
        <w:rFonts w:ascii="Calibri" w:eastAsia="Calibri" w:hAnsi="Calibri" w:cs="Calibri" w:hint="default"/>
        <w:spacing w:val="0"/>
        <w:w w:val="99"/>
        <w:sz w:val="24"/>
        <w:szCs w:val="24"/>
        <w:lang w:val="en-US" w:eastAsia="en-US" w:bidi="ar-SA"/>
      </w:rPr>
    </w:lvl>
    <w:lvl w:ilvl="1" w:tplc="6E46E81C">
      <w:start w:val="1"/>
      <w:numFmt w:val="lowerRoman"/>
      <w:lvlText w:val="(%2)"/>
      <w:lvlJc w:val="left"/>
      <w:pPr>
        <w:ind w:left="1264" w:hanging="545"/>
      </w:pPr>
      <w:rPr>
        <w:rFonts w:ascii="Calibri" w:eastAsia="Calibri" w:hAnsi="Calibri" w:cs="Calibri" w:hint="default"/>
        <w:spacing w:val="-1"/>
        <w:w w:val="99"/>
        <w:sz w:val="24"/>
        <w:szCs w:val="24"/>
        <w:lang w:val="en-US" w:eastAsia="en-US" w:bidi="ar-SA"/>
      </w:rPr>
    </w:lvl>
    <w:lvl w:ilvl="2" w:tplc="FCBA050E">
      <w:numFmt w:val="bullet"/>
      <w:lvlText w:val="•"/>
      <w:lvlJc w:val="left"/>
      <w:pPr>
        <w:ind w:left="2118" w:hanging="545"/>
      </w:pPr>
      <w:rPr>
        <w:rFonts w:hint="default"/>
        <w:lang w:val="en-US" w:eastAsia="en-US" w:bidi="ar-SA"/>
      </w:rPr>
    </w:lvl>
    <w:lvl w:ilvl="3" w:tplc="49687B08">
      <w:numFmt w:val="bullet"/>
      <w:lvlText w:val="•"/>
      <w:lvlJc w:val="left"/>
      <w:pPr>
        <w:ind w:left="2977" w:hanging="545"/>
      </w:pPr>
      <w:rPr>
        <w:rFonts w:hint="default"/>
        <w:lang w:val="en-US" w:eastAsia="en-US" w:bidi="ar-SA"/>
      </w:rPr>
    </w:lvl>
    <w:lvl w:ilvl="4" w:tplc="6996FBC8">
      <w:numFmt w:val="bullet"/>
      <w:lvlText w:val="•"/>
      <w:lvlJc w:val="left"/>
      <w:pPr>
        <w:ind w:left="3836" w:hanging="545"/>
      </w:pPr>
      <w:rPr>
        <w:rFonts w:hint="default"/>
        <w:lang w:val="en-US" w:eastAsia="en-US" w:bidi="ar-SA"/>
      </w:rPr>
    </w:lvl>
    <w:lvl w:ilvl="5" w:tplc="AD344634">
      <w:numFmt w:val="bullet"/>
      <w:lvlText w:val="•"/>
      <w:lvlJc w:val="left"/>
      <w:pPr>
        <w:ind w:left="4695" w:hanging="545"/>
      </w:pPr>
      <w:rPr>
        <w:rFonts w:hint="default"/>
        <w:lang w:val="en-US" w:eastAsia="en-US" w:bidi="ar-SA"/>
      </w:rPr>
    </w:lvl>
    <w:lvl w:ilvl="6" w:tplc="8E3AD550">
      <w:numFmt w:val="bullet"/>
      <w:lvlText w:val="•"/>
      <w:lvlJc w:val="left"/>
      <w:pPr>
        <w:ind w:left="5553" w:hanging="545"/>
      </w:pPr>
      <w:rPr>
        <w:rFonts w:hint="default"/>
        <w:lang w:val="en-US" w:eastAsia="en-US" w:bidi="ar-SA"/>
      </w:rPr>
    </w:lvl>
    <w:lvl w:ilvl="7" w:tplc="188E6BCE">
      <w:numFmt w:val="bullet"/>
      <w:lvlText w:val="•"/>
      <w:lvlJc w:val="left"/>
      <w:pPr>
        <w:ind w:left="6412" w:hanging="545"/>
      </w:pPr>
      <w:rPr>
        <w:rFonts w:hint="default"/>
        <w:lang w:val="en-US" w:eastAsia="en-US" w:bidi="ar-SA"/>
      </w:rPr>
    </w:lvl>
    <w:lvl w:ilvl="8" w:tplc="44C8FBA8">
      <w:numFmt w:val="bullet"/>
      <w:lvlText w:val="•"/>
      <w:lvlJc w:val="left"/>
      <w:pPr>
        <w:ind w:left="7271" w:hanging="545"/>
      </w:pPr>
      <w:rPr>
        <w:rFonts w:hint="default"/>
        <w:lang w:val="en-US" w:eastAsia="en-US" w:bidi="ar-SA"/>
      </w:rPr>
    </w:lvl>
  </w:abstractNum>
  <w:abstractNum w:abstractNumId="6" w15:restartNumberingAfterBreak="0">
    <w:nsid w:val="1E832F90"/>
    <w:multiLevelType w:val="hybridMultilevel"/>
    <w:tmpl w:val="8CE4AAE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E074D5"/>
    <w:multiLevelType w:val="hybridMultilevel"/>
    <w:tmpl w:val="B1F4494C"/>
    <w:lvl w:ilvl="0" w:tplc="41189D06">
      <w:start w:val="1"/>
      <w:numFmt w:val="lowerRoman"/>
      <w:lvlText w:val="(%1)"/>
      <w:lvlJc w:val="left"/>
      <w:pPr>
        <w:ind w:left="362" w:hanging="272"/>
      </w:pPr>
      <w:rPr>
        <w:rFonts w:ascii="Calibri" w:eastAsia="Calibri" w:hAnsi="Calibri" w:cs="Calibri" w:hint="default"/>
        <w:spacing w:val="-1"/>
        <w:w w:val="99"/>
        <w:sz w:val="24"/>
        <w:szCs w:val="24"/>
        <w:lang w:val="en-US" w:eastAsia="en-US" w:bidi="ar-SA"/>
      </w:rPr>
    </w:lvl>
    <w:lvl w:ilvl="1" w:tplc="9A506B1A">
      <w:numFmt w:val="bullet"/>
      <w:lvlText w:val="•"/>
      <w:lvlJc w:val="left"/>
      <w:pPr>
        <w:ind w:left="1015" w:hanging="272"/>
      </w:pPr>
      <w:rPr>
        <w:rFonts w:hint="default"/>
        <w:lang w:val="en-US" w:eastAsia="en-US" w:bidi="ar-SA"/>
      </w:rPr>
    </w:lvl>
    <w:lvl w:ilvl="2" w:tplc="21449444">
      <w:numFmt w:val="bullet"/>
      <w:lvlText w:val="•"/>
      <w:lvlJc w:val="left"/>
      <w:pPr>
        <w:ind w:left="1671" w:hanging="272"/>
      </w:pPr>
      <w:rPr>
        <w:rFonts w:hint="default"/>
        <w:lang w:val="en-US" w:eastAsia="en-US" w:bidi="ar-SA"/>
      </w:rPr>
    </w:lvl>
    <w:lvl w:ilvl="3" w:tplc="8054A03C">
      <w:numFmt w:val="bullet"/>
      <w:lvlText w:val="•"/>
      <w:lvlJc w:val="left"/>
      <w:pPr>
        <w:ind w:left="2327" w:hanging="272"/>
      </w:pPr>
      <w:rPr>
        <w:rFonts w:hint="default"/>
        <w:lang w:val="en-US" w:eastAsia="en-US" w:bidi="ar-SA"/>
      </w:rPr>
    </w:lvl>
    <w:lvl w:ilvl="4" w:tplc="84B20B7C">
      <w:numFmt w:val="bullet"/>
      <w:lvlText w:val="•"/>
      <w:lvlJc w:val="left"/>
      <w:pPr>
        <w:ind w:left="2983" w:hanging="272"/>
      </w:pPr>
      <w:rPr>
        <w:rFonts w:hint="default"/>
        <w:lang w:val="en-US" w:eastAsia="en-US" w:bidi="ar-SA"/>
      </w:rPr>
    </w:lvl>
    <w:lvl w:ilvl="5" w:tplc="15BAC1E4">
      <w:numFmt w:val="bullet"/>
      <w:lvlText w:val="•"/>
      <w:lvlJc w:val="left"/>
      <w:pPr>
        <w:ind w:left="3639" w:hanging="272"/>
      </w:pPr>
      <w:rPr>
        <w:rFonts w:hint="default"/>
        <w:lang w:val="en-US" w:eastAsia="en-US" w:bidi="ar-SA"/>
      </w:rPr>
    </w:lvl>
    <w:lvl w:ilvl="6" w:tplc="C75238CA">
      <w:numFmt w:val="bullet"/>
      <w:lvlText w:val="•"/>
      <w:lvlJc w:val="left"/>
      <w:pPr>
        <w:ind w:left="4295" w:hanging="272"/>
      </w:pPr>
      <w:rPr>
        <w:rFonts w:hint="default"/>
        <w:lang w:val="en-US" w:eastAsia="en-US" w:bidi="ar-SA"/>
      </w:rPr>
    </w:lvl>
    <w:lvl w:ilvl="7" w:tplc="0E38D426">
      <w:numFmt w:val="bullet"/>
      <w:lvlText w:val="•"/>
      <w:lvlJc w:val="left"/>
      <w:pPr>
        <w:ind w:left="4951" w:hanging="272"/>
      </w:pPr>
      <w:rPr>
        <w:rFonts w:hint="default"/>
        <w:lang w:val="en-US" w:eastAsia="en-US" w:bidi="ar-SA"/>
      </w:rPr>
    </w:lvl>
    <w:lvl w:ilvl="8" w:tplc="44468090">
      <w:numFmt w:val="bullet"/>
      <w:lvlText w:val="•"/>
      <w:lvlJc w:val="left"/>
      <w:pPr>
        <w:ind w:left="5607" w:hanging="272"/>
      </w:pPr>
      <w:rPr>
        <w:rFonts w:hint="default"/>
        <w:lang w:val="en-US" w:eastAsia="en-US" w:bidi="ar-SA"/>
      </w:rPr>
    </w:lvl>
  </w:abstractNum>
  <w:abstractNum w:abstractNumId="8" w15:restartNumberingAfterBreak="0">
    <w:nsid w:val="21991CF4"/>
    <w:multiLevelType w:val="hybridMultilevel"/>
    <w:tmpl w:val="C3F420C6"/>
    <w:lvl w:ilvl="0" w:tplc="A7F84DA0">
      <w:start w:val="1"/>
      <w:numFmt w:val="lowerLetter"/>
      <w:lvlText w:val="%1)"/>
      <w:lvlJc w:val="left"/>
      <w:pPr>
        <w:ind w:left="811" w:hanging="399"/>
      </w:pPr>
      <w:rPr>
        <w:rFonts w:ascii="Calibri" w:eastAsia="Calibri" w:hAnsi="Calibri" w:cs="Calibri" w:hint="default"/>
        <w:spacing w:val="0"/>
        <w:w w:val="99"/>
        <w:sz w:val="24"/>
        <w:szCs w:val="24"/>
        <w:lang w:val="en-US" w:eastAsia="en-US" w:bidi="ar-SA"/>
      </w:rPr>
    </w:lvl>
    <w:lvl w:ilvl="1" w:tplc="676069BE">
      <w:numFmt w:val="bullet"/>
      <w:lvlText w:val="•"/>
      <w:lvlJc w:val="left"/>
      <w:pPr>
        <w:ind w:left="1429" w:hanging="399"/>
      </w:pPr>
      <w:rPr>
        <w:rFonts w:hint="default"/>
        <w:lang w:val="en-US" w:eastAsia="en-US" w:bidi="ar-SA"/>
      </w:rPr>
    </w:lvl>
    <w:lvl w:ilvl="2" w:tplc="199E0A80">
      <w:numFmt w:val="bullet"/>
      <w:lvlText w:val="•"/>
      <w:lvlJc w:val="left"/>
      <w:pPr>
        <w:ind w:left="2039" w:hanging="399"/>
      </w:pPr>
      <w:rPr>
        <w:rFonts w:hint="default"/>
        <w:lang w:val="en-US" w:eastAsia="en-US" w:bidi="ar-SA"/>
      </w:rPr>
    </w:lvl>
    <w:lvl w:ilvl="3" w:tplc="0EA06BC0">
      <w:numFmt w:val="bullet"/>
      <w:lvlText w:val="•"/>
      <w:lvlJc w:val="left"/>
      <w:pPr>
        <w:ind w:left="2649" w:hanging="399"/>
      </w:pPr>
      <w:rPr>
        <w:rFonts w:hint="default"/>
        <w:lang w:val="en-US" w:eastAsia="en-US" w:bidi="ar-SA"/>
      </w:rPr>
    </w:lvl>
    <w:lvl w:ilvl="4" w:tplc="04C8B32E">
      <w:numFmt w:val="bullet"/>
      <w:lvlText w:val="•"/>
      <w:lvlJc w:val="left"/>
      <w:pPr>
        <w:ind w:left="3259" w:hanging="399"/>
      </w:pPr>
      <w:rPr>
        <w:rFonts w:hint="default"/>
        <w:lang w:val="en-US" w:eastAsia="en-US" w:bidi="ar-SA"/>
      </w:rPr>
    </w:lvl>
    <w:lvl w:ilvl="5" w:tplc="6ACEF15A">
      <w:numFmt w:val="bullet"/>
      <w:lvlText w:val="•"/>
      <w:lvlJc w:val="left"/>
      <w:pPr>
        <w:ind w:left="3869" w:hanging="399"/>
      </w:pPr>
      <w:rPr>
        <w:rFonts w:hint="default"/>
        <w:lang w:val="en-US" w:eastAsia="en-US" w:bidi="ar-SA"/>
      </w:rPr>
    </w:lvl>
    <w:lvl w:ilvl="6" w:tplc="B83205E8">
      <w:numFmt w:val="bullet"/>
      <w:lvlText w:val="•"/>
      <w:lvlJc w:val="left"/>
      <w:pPr>
        <w:ind w:left="4479" w:hanging="399"/>
      </w:pPr>
      <w:rPr>
        <w:rFonts w:hint="default"/>
        <w:lang w:val="en-US" w:eastAsia="en-US" w:bidi="ar-SA"/>
      </w:rPr>
    </w:lvl>
    <w:lvl w:ilvl="7" w:tplc="E362D596">
      <w:numFmt w:val="bullet"/>
      <w:lvlText w:val="•"/>
      <w:lvlJc w:val="left"/>
      <w:pPr>
        <w:ind w:left="5089" w:hanging="399"/>
      </w:pPr>
      <w:rPr>
        <w:rFonts w:hint="default"/>
        <w:lang w:val="en-US" w:eastAsia="en-US" w:bidi="ar-SA"/>
      </w:rPr>
    </w:lvl>
    <w:lvl w:ilvl="8" w:tplc="8580F0A6">
      <w:numFmt w:val="bullet"/>
      <w:lvlText w:val="•"/>
      <w:lvlJc w:val="left"/>
      <w:pPr>
        <w:ind w:left="5699" w:hanging="399"/>
      </w:pPr>
      <w:rPr>
        <w:rFonts w:hint="default"/>
        <w:lang w:val="en-US" w:eastAsia="en-US" w:bidi="ar-SA"/>
      </w:rPr>
    </w:lvl>
  </w:abstractNum>
  <w:abstractNum w:abstractNumId="9" w15:restartNumberingAfterBreak="0">
    <w:nsid w:val="26247DF3"/>
    <w:multiLevelType w:val="hybridMultilevel"/>
    <w:tmpl w:val="DC0E8B2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BC15660"/>
    <w:multiLevelType w:val="multilevel"/>
    <w:tmpl w:val="F5289086"/>
    <w:lvl w:ilvl="0">
      <w:start w:val="6"/>
      <w:numFmt w:val="decimal"/>
      <w:lvlText w:val="%1"/>
      <w:lvlJc w:val="left"/>
      <w:pPr>
        <w:ind w:left="1442" w:hanging="852"/>
      </w:pPr>
      <w:rPr>
        <w:rFonts w:hint="default"/>
        <w:lang w:val="en-US" w:eastAsia="en-US" w:bidi="ar-SA"/>
      </w:rPr>
    </w:lvl>
    <w:lvl w:ilvl="1">
      <w:start w:val="4"/>
      <w:numFmt w:val="decimal"/>
      <w:lvlText w:val="%1.%2"/>
      <w:lvlJc w:val="left"/>
      <w:pPr>
        <w:ind w:left="1442" w:hanging="852"/>
      </w:pPr>
      <w:rPr>
        <w:rFonts w:hint="default"/>
        <w:lang w:val="en-US" w:eastAsia="en-US" w:bidi="ar-SA"/>
      </w:rPr>
    </w:lvl>
    <w:lvl w:ilvl="2">
      <w:start w:val="1"/>
      <w:numFmt w:val="decimal"/>
      <w:lvlText w:val="%1.%2.%3."/>
      <w:lvlJc w:val="left"/>
      <w:pPr>
        <w:ind w:left="1442" w:hanging="852"/>
        <w:jc w:val="right"/>
      </w:pPr>
      <w:rPr>
        <w:rFonts w:ascii="Arial" w:eastAsia="Arial" w:hAnsi="Arial" w:cs="Arial" w:hint="default"/>
        <w:b/>
        <w:bCs/>
        <w:i/>
        <w:iCs/>
        <w:spacing w:val="-2"/>
        <w:w w:val="100"/>
        <w:sz w:val="24"/>
        <w:szCs w:val="24"/>
        <w:lang w:val="en-US" w:eastAsia="en-US" w:bidi="ar-SA"/>
      </w:rPr>
    </w:lvl>
    <w:lvl w:ilvl="3">
      <w:start w:val="1"/>
      <w:numFmt w:val="decimal"/>
      <w:lvlText w:val="%1.%2.%3.%4."/>
      <w:lvlJc w:val="left"/>
      <w:pPr>
        <w:ind w:left="1298" w:hanging="992"/>
        <w:jc w:val="right"/>
      </w:pPr>
      <w:rPr>
        <w:rFonts w:hint="default"/>
        <w:spacing w:val="-2"/>
        <w:w w:val="100"/>
        <w:lang w:val="en-US" w:eastAsia="en-US" w:bidi="ar-SA"/>
      </w:rPr>
    </w:lvl>
    <w:lvl w:ilvl="4">
      <w:start w:val="1"/>
      <w:numFmt w:val="decimal"/>
      <w:lvlText w:val="%1.%2.%3.%4.%5."/>
      <w:lvlJc w:val="left"/>
      <w:pPr>
        <w:ind w:left="1442" w:hanging="992"/>
      </w:pPr>
      <w:rPr>
        <w:rFonts w:ascii="Arial" w:eastAsia="Arial" w:hAnsi="Arial" w:cs="Arial" w:hint="default"/>
        <w:b w:val="0"/>
        <w:bCs w:val="0"/>
        <w:i/>
        <w:iCs/>
        <w:spacing w:val="-2"/>
        <w:w w:val="100"/>
        <w:sz w:val="24"/>
        <w:szCs w:val="24"/>
        <w:lang w:val="en-US" w:eastAsia="en-US" w:bidi="ar-SA"/>
      </w:rPr>
    </w:lvl>
    <w:lvl w:ilvl="5">
      <w:start w:val="1"/>
      <w:numFmt w:val="lowerLetter"/>
      <w:lvlText w:val="%6."/>
      <w:lvlJc w:val="left"/>
      <w:pPr>
        <w:ind w:left="2058" w:hanging="992"/>
      </w:pPr>
      <w:rPr>
        <w:rFonts w:ascii="Arial" w:eastAsia="Arial" w:hAnsi="Arial" w:cs="Arial" w:hint="default"/>
        <w:b w:val="0"/>
        <w:bCs w:val="0"/>
        <w:i/>
        <w:iCs/>
        <w:spacing w:val="0"/>
        <w:w w:val="100"/>
        <w:sz w:val="24"/>
        <w:szCs w:val="24"/>
        <w:lang w:val="en-US" w:eastAsia="en-US" w:bidi="ar-SA"/>
      </w:rPr>
    </w:lvl>
    <w:lvl w:ilvl="6">
      <w:numFmt w:val="bullet"/>
      <w:lvlText w:val="•"/>
      <w:lvlJc w:val="left"/>
      <w:pPr>
        <w:ind w:left="6204" w:hanging="992"/>
      </w:pPr>
      <w:rPr>
        <w:rFonts w:hint="default"/>
        <w:lang w:val="en-US" w:eastAsia="en-US" w:bidi="ar-SA"/>
      </w:rPr>
    </w:lvl>
    <w:lvl w:ilvl="7">
      <w:numFmt w:val="bullet"/>
      <w:lvlText w:val="•"/>
      <w:lvlJc w:val="left"/>
      <w:pPr>
        <w:ind w:left="7240" w:hanging="992"/>
      </w:pPr>
      <w:rPr>
        <w:rFonts w:hint="default"/>
        <w:lang w:val="en-US" w:eastAsia="en-US" w:bidi="ar-SA"/>
      </w:rPr>
    </w:lvl>
    <w:lvl w:ilvl="8">
      <w:numFmt w:val="bullet"/>
      <w:lvlText w:val="•"/>
      <w:lvlJc w:val="left"/>
      <w:pPr>
        <w:ind w:left="8276" w:hanging="992"/>
      </w:pPr>
      <w:rPr>
        <w:rFonts w:hint="default"/>
        <w:lang w:val="en-US" w:eastAsia="en-US" w:bidi="ar-SA"/>
      </w:rPr>
    </w:lvl>
  </w:abstractNum>
  <w:abstractNum w:abstractNumId="11" w15:restartNumberingAfterBreak="0">
    <w:nsid w:val="36674DC9"/>
    <w:multiLevelType w:val="hybridMultilevel"/>
    <w:tmpl w:val="A2426D12"/>
    <w:lvl w:ilvl="0" w:tplc="B9CC658C">
      <w:start w:val="5"/>
      <w:numFmt w:val="lowerLetter"/>
      <w:lvlText w:val="%1)"/>
      <w:lvlJc w:val="left"/>
      <w:pPr>
        <w:ind w:left="827" w:hanging="360"/>
      </w:pPr>
      <w:rPr>
        <w:rFonts w:ascii="Calibri" w:eastAsia="Calibri" w:hAnsi="Calibri" w:cs="Calibri" w:hint="default"/>
        <w:w w:val="99"/>
        <w:sz w:val="24"/>
        <w:szCs w:val="24"/>
        <w:lang w:val="en-US" w:eastAsia="en-US" w:bidi="ar-SA"/>
      </w:rPr>
    </w:lvl>
    <w:lvl w:ilvl="1" w:tplc="29CCD9A8">
      <w:start w:val="1"/>
      <w:numFmt w:val="lowerRoman"/>
      <w:lvlText w:val="(%2)"/>
      <w:lvlJc w:val="left"/>
      <w:pPr>
        <w:ind w:left="1264" w:hanging="545"/>
      </w:pPr>
      <w:rPr>
        <w:rFonts w:ascii="Calibri" w:eastAsia="Calibri" w:hAnsi="Calibri" w:cs="Calibri" w:hint="default"/>
        <w:spacing w:val="-1"/>
        <w:w w:val="99"/>
        <w:sz w:val="24"/>
        <w:szCs w:val="24"/>
        <w:lang w:val="en-US" w:eastAsia="en-US" w:bidi="ar-SA"/>
      </w:rPr>
    </w:lvl>
    <w:lvl w:ilvl="2" w:tplc="81DC45DC">
      <w:numFmt w:val="bullet"/>
      <w:lvlText w:val="•"/>
      <w:lvlJc w:val="left"/>
      <w:pPr>
        <w:ind w:left="2118" w:hanging="545"/>
      </w:pPr>
      <w:rPr>
        <w:rFonts w:hint="default"/>
        <w:lang w:val="en-US" w:eastAsia="en-US" w:bidi="ar-SA"/>
      </w:rPr>
    </w:lvl>
    <w:lvl w:ilvl="3" w:tplc="747EAA48">
      <w:numFmt w:val="bullet"/>
      <w:lvlText w:val="•"/>
      <w:lvlJc w:val="left"/>
      <w:pPr>
        <w:ind w:left="2977" w:hanging="545"/>
      </w:pPr>
      <w:rPr>
        <w:rFonts w:hint="default"/>
        <w:lang w:val="en-US" w:eastAsia="en-US" w:bidi="ar-SA"/>
      </w:rPr>
    </w:lvl>
    <w:lvl w:ilvl="4" w:tplc="3892908C">
      <w:numFmt w:val="bullet"/>
      <w:lvlText w:val="•"/>
      <w:lvlJc w:val="left"/>
      <w:pPr>
        <w:ind w:left="3836" w:hanging="545"/>
      </w:pPr>
      <w:rPr>
        <w:rFonts w:hint="default"/>
        <w:lang w:val="en-US" w:eastAsia="en-US" w:bidi="ar-SA"/>
      </w:rPr>
    </w:lvl>
    <w:lvl w:ilvl="5" w:tplc="E1DE8A5C">
      <w:numFmt w:val="bullet"/>
      <w:lvlText w:val="•"/>
      <w:lvlJc w:val="left"/>
      <w:pPr>
        <w:ind w:left="4695" w:hanging="545"/>
      </w:pPr>
      <w:rPr>
        <w:rFonts w:hint="default"/>
        <w:lang w:val="en-US" w:eastAsia="en-US" w:bidi="ar-SA"/>
      </w:rPr>
    </w:lvl>
    <w:lvl w:ilvl="6" w:tplc="787C9B54">
      <w:numFmt w:val="bullet"/>
      <w:lvlText w:val="•"/>
      <w:lvlJc w:val="left"/>
      <w:pPr>
        <w:ind w:left="5553" w:hanging="545"/>
      </w:pPr>
      <w:rPr>
        <w:rFonts w:hint="default"/>
        <w:lang w:val="en-US" w:eastAsia="en-US" w:bidi="ar-SA"/>
      </w:rPr>
    </w:lvl>
    <w:lvl w:ilvl="7" w:tplc="92264D20">
      <w:numFmt w:val="bullet"/>
      <w:lvlText w:val="•"/>
      <w:lvlJc w:val="left"/>
      <w:pPr>
        <w:ind w:left="6412" w:hanging="545"/>
      </w:pPr>
      <w:rPr>
        <w:rFonts w:hint="default"/>
        <w:lang w:val="en-US" w:eastAsia="en-US" w:bidi="ar-SA"/>
      </w:rPr>
    </w:lvl>
    <w:lvl w:ilvl="8" w:tplc="35046D04">
      <w:numFmt w:val="bullet"/>
      <w:lvlText w:val="•"/>
      <w:lvlJc w:val="left"/>
      <w:pPr>
        <w:ind w:left="7271" w:hanging="545"/>
      </w:pPr>
      <w:rPr>
        <w:rFonts w:hint="default"/>
        <w:lang w:val="en-US" w:eastAsia="en-US" w:bidi="ar-SA"/>
      </w:rPr>
    </w:lvl>
  </w:abstractNum>
  <w:abstractNum w:abstractNumId="12" w15:restartNumberingAfterBreak="0">
    <w:nsid w:val="378C2EB1"/>
    <w:multiLevelType w:val="hybridMultilevel"/>
    <w:tmpl w:val="F0208A2A"/>
    <w:lvl w:ilvl="0" w:tplc="DDEEB200">
      <w:start w:val="1"/>
      <w:numFmt w:val="lowerLetter"/>
      <w:lvlText w:val="%1."/>
      <w:lvlJc w:val="left"/>
      <w:pPr>
        <w:ind w:left="360" w:hanging="243"/>
        <w:jc w:val="right"/>
      </w:pPr>
      <w:rPr>
        <w:rFonts w:ascii="Calibri" w:eastAsia="Calibri" w:hAnsi="Calibri" w:cs="Calibri" w:hint="default"/>
        <w:w w:val="99"/>
        <w:sz w:val="24"/>
        <w:szCs w:val="24"/>
        <w:lang w:val="en-US" w:eastAsia="en-US" w:bidi="ar-SA"/>
      </w:rPr>
    </w:lvl>
    <w:lvl w:ilvl="1" w:tplc="2D546FE8">
      <w:numFmt w:val="bullet"/>
      <w:lvlText w:val="•"/>
      <w:lvlJc w:val="left"/>
      <w:pPr>
        <w:ind w:left="1015" w:hanging="243"/>
      </w:pPr>
      <w:rPr>
        <w:rFonts w:hint="default"/>
        <w:lang w:val="en-US" w:eastAsia="en-US" w:bidi="ar-SA"/>
      </w:rPr>
    </w:lvl>
    <w:lvl w:ilvl="2" w:tplc="720CB34E">
      <w:numFmt w:val="bullet"/>
      <w:lvlText w:val="•"/>
      <w:lvlJc w:val="left"/>
      <w:pPr>
        <w:ind w:left="1671" w:hanging="243"/>
      </w:pPr>
      <w:rPr>
        <w:rFonts w:hint="default"/>
        <w:lang w:val="en-US" w:eastAsia="en-US" w:bidi="ar-SA"/>
      </w:rPr>
    </w:lvl>
    <w:lvl w:ilvl="3" w:tplc="6DCA4FF0">
      <w:numFmt w:val="bullet"/>
      <w:lvlText w:val="•"/>
      <w:lvlJc w:val="left"/>
      <w:pPr>
        <w:ind w:left="2327" w:hanging="243"/>
      </w:pPr>
      <w:rPr>
        <w:rFonts w:hint="default"/>
        <w:lang w:val="en-US" w:eastAsia="en-US" w:bidi="ar-SA"/>
      </w:rPr>
    </w:lvl>
    <w:lvl w:ilvl="4" w:tplc="FED838A2">
      <w:numFmt w:val="bullet"/>
      <w:lvlText w:val="•"/>
      <w:lvlJc w:val="left"/>
      <w:pPr>
        <w:ind w:left="2983" w:hanging="243"/>
      </w:pPr>
      <w:rPr>
        <w:rFonts w:hint="default"/>
        <w:lang w:val="en-US" w:eastAsia="en-US" w:bidi="ar-SA"/>
      </w:rPr>
    </w:lvl>
    <w:lvl w:ilvl="5" w:tplc="F208E0EE">
      <w:numFmt w:val="bullet"/>
      <w:lvlText w:val="•"/>
      <w:lvlJc w:val="left"/>
      <w:pPr>
        <w:ind w:left="3639" w:hanging="243"/>
      </w:pPr>
      <w:rPr>
        <w:rFonts w:hint="default"/>
        <w:lang w:val="en-US" w:eastAsia="en-US" w:bidi="ar-SA"/>
      </w:rPr>
    </w:lvl>
    <w:lvl w:ilvl="6" w:tplc="A1A60FF4">
      <w:numFmt w:val="bullet"/>
      <w:lvlText w:val="•"/>
      <w:lvlJc w:val="left"/>
      <w:pPr>
        <w:ind w:left="4295" w:hanging="243"/>
      </w:pPr>
      <w:rPr>
        <w:rFonts w:hint="default"/>
        <w:lang w:val="en-US" w:eastAsia="en-US" w:bidi="ar-SA"/>
      </w:rPr>
    </w:lvl>
    <w:lvl w:ilvl="7" w:tplc="55F0675E">
      <w:numFmt w:val="bullet"/>
      <w:lvlText w:val="•"/>
      <w:lvlJc w:val="left"/>
      <w:pPr>
        <w:ind w:left="4951" w:hanging="243"/>
      </w:pPr>
      <w:rPr>
        <w:rFonts w:hint="default"/>
        <w:lang w:val="en-US" w:eastAsia="en-US" w:bidi="ar-SA"/>
      </w:rPr>
    </w:lvl>
    <w:lvl w:ilvl="8" w:tplc="0CEE6D6A">
      <w:numFmt w:val="bullet"/>
      <w:lvlText w:val="•"/>
      <w:lvlJc w:val="left"/>
      <w:pPr>
        <w:ind w:left="5607" w:hanging="243"/>
      </w:pPr>
      <w:rPr>
        <w:rFonts w:hint="default"/>
        <w:lang w:val="en-US" w:eastAsia="en-US" w:bidi="ar-SA"/>
      </w:rPr>
    </w:lvl>
  </w:abstractNum>
  <w:abstractNum w:abstractNumId="13" w15:restartNumberingAfterBreak="0">
    <w:nsid w:val="3E7A10B7"/>
    <w:multiLevelType w:val="hybridMultilevel"/>
    <w:tmpl w:val="CDAA681E"/>
    <w:lvl w:ilvl="0" w:tplc="B3F076DE">
      <w:start w:val="1"/>
      <w:numFmt w:val="lowerLetter"/>
      <w:lvlText w:val="(%1)"/>
      <w:lvlJc w:val="left"/>
      <w:pPr>
        <w:ind w:left="652" w:hanging="540"/>
      </w:pPr>
      <w:rPr>
        <w:rFonts w:ascii="Calibri" w:eastAsia="Calibri" w:hAnsi="Calibri" w:cs="Calibri" w:hint="default"/>
        <w:spacing w:val="-1"/>
        <w:w w:val="99"/>
        <w:sz w:val="24"/>
        <w:szCs w:val="24"/>
        <w:lang w:val="en-US" w:eastAsia="en-US" w:bidi="ar-SA"/>
      </w:rPr>
    </w:lvl>
    <w:lvl w:ilvl="1" w:tplc="9F0616E4">
      <w:numFmt w:val="bullet"/>
      <w:lvlText w:val="•"/>
      <w:lvlJc w:val="left"/>
      <w:pPr>
        <w:ind w:left="1285" w:hanging="540"/>
      </w:pPr>
      <w:rPr>
        <w:rFonts w:hint="default"/>
        <w:lang w:val="en-US" w:eastAsia="en-US" w:bidi="ar-SA"/>
      </w:rPr>
    </w:lvl>
    <w:lvl w:ilvl="2" w:tplc="9B128460">
      <w:numFmt w:val="bullet"/>
      <w:lvlText w:val="•"/>
      <w:lvlJc w:val="left"/>
      <w:pPr>
        <w:ind w:left="1911" w:hanging="540"/>
      </w:pPr>
      <w:rPr>
        <w:rFonts w:hint="default"/>
        <w:lang w:val="en-US" w:eastAsia="en-US" w:bidi="ar-SA"/>
      </w:rPr>
    </w:lvl>
    <w:lvl w:ilvl="3" w:tplc="C0BC636A">
      <w:numFmt w:val="bullet"/>
      <w:lvlText w:val="•"/>
      <w:lvlJc w:val="left"/>
      <w:pPr>
        <w:ind w:left="2537" w:hanging="540"/>
      </w:pPr>
      <w:rPr>
        <w:rFonts w:hint="default"/>
        <w:lang w:val="en-US" w:eastAsia="en-US" w:bidi="ar-SA"/>
      </w:rPr>
    </w:lvl>
    <w:lvl w:ilvl="4" w:tplc="43E04AE6">
      <w:numFmt w:val="bullet"/>
      <w:lvlText w:val="•"/>
      <w:lvlJc w:val="left"/>
      <w:pPr>
        <w:ind w:left="3163" w:hanging="540"/>
      </w:pPr>
      <w:rPr>
        <w:rFonts w:hint="default"/>
        <w:lang w:val="en-US" w:eastAsia="en-US" w:bidi="ar-SA"/>
      </w:rPr>
    </w:lvl>
    <w:lvl w:ilvl="5" w:tplc="C5BAF450">
      <w:numFmt w:val="bullet"/>
      <w:lvlText w:val="•"/>
      <w:lvlJc w:val="left"/>
      <w:pPr>
        <w:ind w:left="3789" w:hanging="540"/>
      </w:pPr>
      <w:rPr>
        <w:rFonts w:hint="default"/>
        <w:lang w:val="en-US" w:eastAsia="en-US" w:bidi="ar-SA"/>
      </w:rPr>
    </w:lvl>
    <w:lvl w:ilvl="6" w:tplc="2416AE54">
      <w:numFmt w:val="bullet"/>
      <w:lvlText w:val="•"/>
      <w:lvlJc w:val="left"/>
      <w:pPr>
        <w:ind w:left="4415" w:hanging="540"/>
      </w:pPr>
      <w:rPr>
        <w:rFonts w:hint="default"/>
        <w:lang w:val="en-US" w:eastAsia="en-US" w:bidi="ar-SA"/>
      </w:rPr>
    </w:lvl>
    <w:lvl w:ilvl="7" w:tplc="6F6628B6">
      <w:numFmt w:val="bullet"/>
      <w:lvlText w:val="•"/>
      <w:lvlJc w:val="left"/>
      <w:pPr>
        <w:ind w:left="5041" w:hanging="540"/>
      </w:pPr>
      <w:rPr>
        <w:rFonts w:hint="default"/>
        <w:lang w:val="en-US" w:eastAsia="en-US" w:bidi="ar-SA"/>
      </w:rPr>
    </w:lvl>
    <w:lvl w:ilvl="8" w:tplc="2D06CCF2">
      <w:numFmt w:val="bullet"/>
      <w:lvlText w:val="•"/>
      <w:lvlJc w:val="left"/>
      <w:pPr>
        <w:ind w:left="5667" w:hanging="540"/>
      </w:pPr>
      <w:rPr>
        <w:rFonts w:hint="default"/>
        <w:lang w:val="en-US" w:eastAsia="en-US" w:bidi="ar-SA"/>
      </w:rPr>
    </w:lvl>
  </w:abstractNum>
  <w:abstractNum w:abstractNumId="14" w15:restartNumberingAfterBreak="0">
    <w:nsid w:val="457B5141"/>
    <w:multiLevelType w:val="hybridMultilevel"/>
    <w:tmpl w:val="D1785D78"/>
    <w:lvl w:ilvl="0" w:tplc="6178C91A">
      <w:start w:val="1"/>
      <w:numFmt w:val="lowerLetter"/>
      <w:lvlText w:val="%1)"/>
      <w:lvlJc w:val="left"/>
      <w:pPr>
        <w:ind w:left="1866" w:hanging="425"/>
      </w:pPr>
      <w:rPr>
        <w:rFonts w:ascii="Arial" w:eastAsia="Arial" w:hAnsi="Arial" w:cs="Arial" w:hint="default"/>
        <w:b w:val="0"/>
        <w:bCs w:val="0"/>
        <w:i/>
        <w:iCs/>
        <w:spacing w:val="0"/>
        <w:w w:val="99"/>
        <w:sz w:val="24"/>
        <w:szCs w:val="24"/>
        <w:lang w:val="en-US" w:eastAsia="en-US" w:bidi="ar-SA"/>
      </w:rPr>
    </w:lvl>
    <w:lvl w:ilvl="1" w:tplc="6C2AF298">
      <w:numFmt w:val="bullet"/>
      <w:lvlText w:val="•"/>
      <w:lvlJc w:val="left"/>
      <w:pPr>
        <w:ind w:left="2708" w:hanging="425"/>
      </w:pPr>
      <w:rPr>
        <w:rFonts w:hint="default"/>
        <w:lang w:val="en-US" w:eastAsia="en-US" w:bidi="ar-SA"/>
      </w:rPr>
    </w:lvl>
    <w:lvl w:ilvl="2" w:tplc="3E22F91A">
      <w:numFmt w:val="bullet"/>
      <w:lvlText w:val="•"/>
      <w:lvlJc w:val="left"/>
      <w:pPr>
        <w:ind w:left="3557" w:hanging="425"/>
      </w:pPr>
      <w:rPr>
        <w:rFonts w:hint="default"/>
        <w:lang w:val="en-US" w:eastAsia="en-US" w:bidi="ar-SA"/>
      </w:rPr>
    </w:lvl>
    <w:lvl w:ilvl="3" w:tplc="22927F40">
      <w:numFmt w:val="bullet"/>
      <w:lvlText w:val="•"/>
      <w:lvlJc w:val="left"/>
      <w:pPr>
        <w:ind w:left="4406" w:hanging="425"/>
      </w:pPr>
      <w:rPr>
        <w:rFonts w:hint="default"/>
        <w:lang w:val="en-US" w:eastAsia="en-US" w:bidi="ar-SA"/>
      </w:rPr>
    </w:lvl>
    <w:lvl w:ilvl="4" w:tplc="30FCB73A">
      <w:numFmt w:val="bullet"/>
      <w:lvlText w:val="•"/>
      <w:lvlJc w:val="left"/>
      <w:pPr>
        <w:ind w:left="5255" w:hanging="425"/>
      </w:pPr>
      <w:rPr>
        <w:rFonts w:hint="default"/>
        <w:lang w:val="en-US" w:eastAsia="en-US" w:bidi="ar-SA"/>
      </w:rPr>
    </w:lvl>
    <w:lvl w:ilvl="5" w:tplc="C876D42E">
      <w:numFmt w:val="bullet"/>
      <w:lvlText w:val="•"/>
      <w:lvlJc w:val="left"/>
      <w:pPr>
        <w:ind w:left="6104" w:hanging="425"/>
      </w:pPr>
      <w:rPr>
        <w:rFonts w:hint="default"/>
        <w:lang w:val="en-US" w:eastAsia="en-US" w:bidi="ar-SA"/>
      </w:rPr>
    </w:lvl>
    <w:lvl w:ilvl="6" w:tplc="66182E4A">
      <w:numFmt w:val="bullet"/>
      <w:lvlText w:val="•"/>
      <w:lvlJc w:val="left"/>
      <w:pPr>
        <w:ind w:left="6953" w:hanging="425"/>
      </w:pPr>
      <w:rPr>
        <w:rFonts w:hint="default"/>
        <w:lang w:val="en-US" w:eastAsia="en-US" w:bidi="ar-SA"/>
      </w:rPr>
    </w:lvl>
    <w:lvl w:ilvl="7" w:tplc="49DCE03A">
      <w:numFmt w:val="bullet"/>
      <w:lvlText w:val="•"/>
      <w:lvlJc w:val="left"/>
      <w:pPr>
        <w:ind w:left="7801" w:hanging="425"/>
      </w:pPr>
      <w:rPr>
        <w:rFonts w:hint="default"/>
        <w:lang w:val="en-US" w:eastAsia="en-US" w:bidi="ar-SA"/>
      </w:rPr>
    </w:lvl>
    <w:lvl w:ilvl="8" w:tplc="A6685BFA">
      <w:numFmt w:val="bullet"/>
      <w:lvlText w:val="•"/>
      <w:lvlJc w:val="left"/>
      <w:pPr>
        <w:ind w:left="8650" w:hanging="425"/>
      </w:pPr>
      <w:rPr>
        <w:rFonts w:hint="default"/>
        <w:lang w:val="en-US" w:eastAsia="en-US" w:bidi="ar-SA"/>
      </w:rPr>
    </w:lvl>
  </w:abstractNum>
  <w:abstractNum w:abstractNumId="15" w15:restartNumberingAfterBreak="0">
    <w:nsid w:val="4A4E6247"/>
    <w:multiLevelType w:val="hybridMultilevel"/>
    <w:tmpl w:val="378688F2"/>
    <w:lvl w:ilvl="0" w:tplc="2AFC68E2">
      <w:start w:val="1"/>
      <w:numFmt w:val="lowerLetter"/>
      <w:lvlText w:val="(%1)"/>
      <w:lvlJc w:val="left"/>
      <w:pPr>
        <w:ind w:left="417" w:hanging="466"/>
        <w:jc w:val="right"/>
      </w:pPr>
      <w:rPr>
        <w:rFonts w:ascii="Calibri" w:eastAsia="Calibri" w:hAnsi="Calibri" w:cs="Calibri" w:hint="default"/>
        <w:spacing w:val="-1"/>
        <w:w w:val="99"/>
        <w:sz w:val="24"/>
        <w:szCs w:val="24"/>
        <w:lang w:val="en-US" w:eastAsia="en-US" w:bidi="ar-SA"/>
      </w:rPr>
    </w:lvl>
    <w:lvl w:ilvl="1" w:tplc="FCBAF774">
      <w:numFmt w:val="bullet"/>
      <w:lvlText w:val="•"/>
      <w:lvlJc w:val="left"/>
      <w:pPr>
        <w:ind w:left="1069" w:hanging="466"/>
      </w:pPr>
      <w:rPr>
        <w:rFonts w:hint="default"/>
        <w:lang w:val="en-US" w:eastAsia="en-US" w:bidi="ar-SA"/>
      </w:rPr>
    </w:lvl>
    <w:lvl w:ilvl="2" w:tplc="D8B08F1E">
      <w:numFmt w:val="bullet"/>
      <w:lvlText w:val="•"/>
      <w:lvlJc w:val="left"/>
      <w:pPr>
        <w:ind w:left="1719" w:hanging="466"/>
      </w:pPr>
      <w:rPr>
        <w:rFonts w:hint="default"/>
        <w:lang w:val="en-US" w:eastAsia="en-US" w:bidi="ar-SA"/>
      </w:rPr>
    </w:lvl>
    <w:lvl w:ilvl="3" w:tplc="F370BA82">
      <w:numFmt w:val="bullet"/>
      <w:lvlText w:val="•"/>
      <w:lvlJc w:val="left"/>
      <w:pPr>
        <w:ind w:left="2369" w:hanging="466"/>
      </w:pPr>
      <w:rPr>
        <w:rFonts w:hint="default"/>
        <w:lang w:val="en-US" w:eastAsia="en-US" w:bidi="ar-SA"/>
      </w:rPr>
    </w:lvl>
    <w:lvl w:ilvl="4" w:tplc="7EE44F78">
      <w:numFmt w:val="bullet"/>
      <w:lvlText w:val="•"/>
      <w:lvlJc w:val="left"/>
      <w:pPr>
        <w:ind w:left="3019" w:hanging="466"/>
      </w:pPr>
      <w:rPr>
        <w:rFonts w:hint="default"/>
        <w:lang w:val="en-US" w:eastAsia="en-US" w:bidi="ar-SA"/>
      </w:rPr>
    </w:lvl>
    <w:lvl w:ilvl="5" w:tplc="41B888E4">
      <w:numFmt w:val="bullet"/>
      <w:lvlText w:val="•"/>
      <w:lvlJc w:val="left"/>
      <w:pPr>
        <w:ind w:left="3669" w:hanging="466"/>
      </w:pPr>
      <w:rPr>
        <w:rFonts w:hint="default"/>
        <w:lang w:val="en-US" w:eastAsia="en-US" w:bidi="ar-SA"/>
      </w:rPr>
    </w:lvl>
    <w:lvl w:ilvl="6" w:tplc="FAD418EE">
      <w:numFmt w:val="bullet"/>
      <w:lvlText w:val="•"/>
      <w:lvlJc w:val="left"/>
      <w:pPr>
        <w:ind w:left="4319" w:hanging="466"/>
      </w:pPr>
      <w:rPr>
        <w:rFonts w:hint="default"/>
        <w:lang w:val="en-US" w:eastAsia="en-US" w:bidi="ar-SA"/>
      </w:rPr>
    </w:lvl>
    <w:lvl w:ilvl="7" w:tplc="E36082CE">
      <w:numFmt w:val="bullet"/>
      <w:lvlText w:val="•"/>
      <w:lvlJc w:val="left"/>
      <w:pPr>
        <w:ind w:left="4969" w:hanging="466"/>
      </w:pPr>
      <w:rPr>
        <w:rFonts w:hint="default"/>
        <w:lang w:val="en-US" w:eastAsia="en-US" w:bidi="ar-SA"/>
      </w:rPr>
    </w:lvl>
    <w:lvl w:ilvl="8" w:tplc="BA38AAB4">
      <w:numFmt w:val="bullet"/>
      <w:lvlText w:val="•"/>
      <w:lvlJc w:val="left"/>
      <w:pPr>
        <w:ind w:left="5619" w:hanging="466"/>
      </w:pPr>
      <w:rPr>
        <w:rFonts w:hint="default"/>
        <w:lang w:val="en-US" w:eastAsia="en-US" w:bidi="ar-SA"/>
      </w:rPr>
    </w:lvl>
  </w:abstractNum>
  <w:abstractNum w:abstractNumId="16" w15:restartNumberingAfterBreak="0">
    <w:nsid w:val="4AE32012"/>
    <w:multiLevelType w:val="hybridMultilevel"/>
    <w:tmpl w:val="28C8DDA2"/>
    <w:lvl w:ilvl="0" w:tplc="0D0E351E">
      <w:start w:val="2"/>
      <w:numFmt w:val="lowerLetter"/>
      <w:lvlText w:val="(%1)"/>
      <w:lvlJc w:val="left"/>
      <w:pPr>
        <w:ind w:left="525" w:hanging="432"/>
        <w:jc w:val="right"/>
      </w:pPr>
      <w:rPr>
        <w:rFonts w:ascii="Calibri" w:eastAsia="Calibri" w:hAnsi="Calibri" w:cs="Calibri" w:hint="default"/>
        <w:spacing w:val="-1"/>
        <w:w w:val="99"/>
        <w:sz w:val="24"/>
        <w:szCs w:val="24"/>
        <w:lang w:val="en-US" w:eastAsia="en-US" w:bidi="ar-SA"/>
      </w:rPr>
    </w:lvl>
    <w:lvl w:ilvl="1" w:tplc="21A86E12">
      <w:start w:val="1"/>
      <w:numFmt w:val="lowerRoman"/>
      <w:lvlText w:val="%2."/>
      <w:lvlJc w:val="left"/>
      <w:pPr>
        <w:ind w:left="1188" w:hanging="478"/>
      </w:pPr>
      <w:rPr>
        <w:rFonts w:ascii="Calibri" w:eastAsia="Calibri" w:hAnsi="Calibri" w:cs="Calibri" w:hint="default"/>
        <w:w w:val="99"/>
        <w:sz w:val="24"/>
        <w:szCs w:val="24"/>
        <w:lang w:val="en-US" w:eastAsia="en-US" w:bidi="ar-SA"/>
      </w:rPr>
    </w:lvl>
    <w:lvl w:ilvl="2" w:tplc="1CF8B53E">
      <w:numFmt w:val="bullet"/>
      <w:lvlText w:val="•"/>
      <w:lvlJc w:val="left"/>
      <w:pPr>
        <w:ind w:left="1817" w:hanging="478"/>
      </w:pPr>
      <w:rPr>
        <w:rFonts w:hint="default"/>
        <w:lang w:val="en-US" w:eastAsia="en-US" w:bidi="ar-SA"/>
      </w:rPr>
    </w:lvl>
    <w:lvl w:ilvl="3" w:tplc="80D27FD8">
      <w:numFmt w:val="bullet"/>
      <w:lvlText w:val="•"/>
      <w:lvlJc w:val="left"/>
      <w:pPr>
        <w:ind w:left="2455" w:hanging="478"/>
      </w:pPr>
      <w:rPr>
        <w:rFonts w:hint="default"/>
        <w:lang w:val="en-US" w:eastAsia="en-US" w:bidi="ar-SA"/>
      </w:rPr>
    </w:lvl>
    <w:lvl w:ilvl="4" w:tplc="0A606318">
      <w:numFmt w:val="bullet"/>
      <w:lvlText w:val="•"/>
      <w:lvlJc w:val="left"/>
      <w:pPr>
        <w:ind w:left="3093" w:hanging="478"/>
      </w:pPr>
      <w:rPr>
        <w:rFonts w:hint="default"/>
        <w:lang w:val="en-US" w:eastAsia="en-US" w:bidi="ar-SA"/>
      </w:rPr>
    </w:lvl>
    <w:lvl w:ilvl="5" w:tplc="ED045B40">
      <w:numFmt w:val="bullet"/>
      <w:lvlText w:val="•"/>
      <w:lvlJc w:val="left"/>
      <w:pPr>
        <w:ind w:left="3730" w:hanging="478"/>
      </w:pPr>
      <w:rPr>
        <w:rFonts w:hint="default"/>
        <w:lang w:val="en-US" w:eastAsia="en-US" w:bidi="ar-SA"/>
      </w:rPr>
    </w:lvl>
    <w:lvl w:ilvl="6" w:tplc="2FE85224">
      <w:numFmt w:val="bullet"/>
      <w:lvlText w:val="•"/>
      <w:lvlJc w:val="left"/>
      <w:pPr>
        <w:ind w:left="4368" w:hanging="478"/>
      </w:pPr>
      <w:rPr>
        <w:rFonts w:hint="default"/>
        <w:lang w:val="en-US" w:eastAsia="en-US" w:bidi="ar-SA"/>
      </w:rPr>
    </w:lvl>
    <w:lvl w:ilvl="7" w:tplc="8F14668C">
      <w:numFmt w:val="bullet"/>
      <w:lvlText w:val="•"/>
      <w:lvlJc w:val="left"/>
      <w:pPr>
        <w:ind w:left="5006" w:hanging="478"/>
      </w:pPr>
      <w:rPr>
        <w:rFonts w:hint="default"/>
        <w:lang w:val="en-US" w:eastAsia="en-US" w:bidi="ar-SA"/>
      </w:rPr>
    </w:lvl>
    <w:lvl w:ilvl="8" w:tplc="6192A1D0">
      <w:numFmt w:val="bullet"/>
      <w:lvlText w:val="•"/>
      <w:lvlJc w:val="left"/>
      <w:pPr>
        <w:ind w:left="5643" w:hanging="478"/>
      </w:pPr>
      <w:rPr>
        <w:rFonts w:hint="default"/>
        <w:lang w:val="en-US" w:eastAsia="en-US" w:bidi="ar-SA"/>
      </w:rPr>
    </w:lvl>
  </w:abstractNum>
  <w:abstractNum w:abstractNumId="17" w15:restartNumberingAfterBreak="0">
    <w:nsid w:val="50A87502"/>
    <w:multiLevelType w:val="hybridMultilevel"/>
    <w:tmpl w:val="509244B2"/>
    <w:lvl w:ilvl="0" w:tplc="BA8AF256">
      <w:start w:val="2"/>
      <w:numFmt w:val="lowerRoman"/>
      <w:lvlText w:val="(%1)"/>
      <w:lvlJc w:val="left"/>
      <w:pPr>
        <w:ind w:left="1077" w:hanging="541"/>
      </w:pPr>
      <w:rPr>
        <w:rFonts w:ascii="Calibri" w:eastAsia="Calibri" w:hAnsi="Calibri" w:cs="Calibri" w:hint="default"/>
        <w:spacing w:val="-1"/>
        <w:w w:val="99"/>
        <w:sz w:val="24"/>
        <w:szCs w:val="24"/>
        <w:lang w:val="en-US" w:eastAsia="en-US" w:bidi="ar-SA"/>
      </w:rPr>
    </w:lvl>
    <w:lvl w:ilvl="1" w:tplc="6BF2983C">
      <w:numFmt w:val="bullet"/>
      <w:lvlText w:val="•"/>
      <w:lvlJc w:val="left"/>
      <w:pPr>
        <w:ind w:left="1663" w:hanging="541"/>
      </w:pPr>
      <w:rPr>
        <w:rFonts w:hint="default"/>
        <w:lang w:val="en-US" w:eastAsia="en-US" w:bidi="ar-SA"/>
      </w:rPr>
    </w:lvl>
    <w:lvl w:ilvl="2" w:tplc="DC462BFA">
      <w:numFmt w:val="bullet"/>
      <w:lvlText w:val="•"/>
      <w:lvlJc w:val="left"/>
      <w:pPr>
        <w:ind w:left="2247" w:hanging="541"/>
      </w:pPr>
      <w:rPr>
        <w:rFonts w:hint="default"/>
        <w:lang w:val="en-US" w:eastAsia="en-US" w:bidi="ar-SA"/>
      </w:rPr>
    </w:lvl>
    <w:lvl w:ilvl="3" w:tplc="8E0857DA">
      <w:numFmt w:val="bullet"/>
      <w:lvlText w:val="•"/>
      <w:lvlJc w:val="left"/>
      <w:pPr>
        <w:ind w:left="2831" w:hanging="541"/>
      </w:pPr>
      <w:rPr>
        <w:rFonts w:hint="default"/>
        <w:lang w:val="en-US" w:eastAsia="en-US" w:bidi="ar-SA"/>
      </w:rPr>
    </w:lvl>
    <w:lvl w:ilvl="4" w:tplc="C862EE2A">
      <w:numFmt w:val="bullet"/>
      <w:lvlText w:val="•"/>
      <w:lvlJc w:val="left"/>
      <w:pPr>
        <w:ind w:left="3415" w:hanging="541"/>
      </w:pPr>
      <w:rPr>
        <w:rFonts w:hint="default"/>
        <w:lang w:val="en-US" w:eastAsia="en-US" w:bidi="ar-SA"/>
      </w:rPr>
    </w:lvl>
    <w:lvl w:ilvl="5" w:tplc="68785FAA">
      <w:numFmt w:val="bullet"/>
      <w:lvlText w:val="•"/>
      <w:lvlJc w:val="left"/>
      <w:pPr>
        <w:ind w:left="3999" w:hanging="541"/>
      </w:pPr>
      <w:rPr>
        <w:rFonts w:hint="default"/>
        <w:lang w:val="en-US" w:eastAsia="en-US" w:bidi="ar-SA"/>
      </w:rPr>
    </w:lvl>
    <w:lvl w:ilvl="6" w:tplc="61961D38">
      <w:numFmt w:val="bullet"/>
      <w:lvlText w:val="•"/>
      <w:lvlJc w:val="left"/>
      <w:pPr>
        <w:ind w:left="4583" w:hanging="541"/>
      </w:pPr>
      <w:rPr>
        <w:rFonts w:hint="default"/>
        <w:lang w:val="en-US" w:eastAsia="en-US" w:bidi="ar-SA"/>
      </w:rPr>
    </w:lvl>
    <w:lvl w:ilvl="7" w:tplc="5C1894A6">
      <w:numFmt w:val="bullet"/>
      <w:lvlText w:val="•"/>
      <w:lvlJc w:val="left"/>
      <w:pPr>
        <w:ind w:left="5167" w:hanging="541"/>
      </w:pPr>
      <w:rPr>
        <w:rFonts w:hint="default"/>
        <w:lang w:val="en-US" w:eastAsia="en-US" w:bidi="ar-SA"/>
      </w:rPr>
    </w:lvl>
    <w:lvl w:ilvl="8" w:tplc="4F666AB0">
      <w:numFmt w:val="bullet"/>
      <w:lvlText w:val="•"/>
      <w:lvlJc w:val="left"/>
      <w:pPr>
        <w:ind w:left="5751" w:hanging="541"/>
      </w:pPr>
      <w:rPr>
        <w:rFonts w:hint="default"/>
        <w:lang w:val="en-US" w:eastAsia="en-US" w:bidi="ar-SA"/>
      </w:rPr>
    </w:lvl>
  </w:abstractNum>
  <w:abstractNum w:abstractNumId="18" w15:restartNumberingAfterBreak="0">
    <w:nsid w:val="543B19ED"/>
    <w:multiLevelType w:val="hybridMultilevel"/>
    <w:tmpl w:val="9584816E"/>
    <w:lvl w:ilvl="0" w:tplc="CFF0D546">
      <w:start w:val="9"/>
      <w:numFmt w:val="lowerLetter"/>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9" w15:restartNumberingAfterBreak="0">
    <w:nsid w:val="5BA05101"/>
    <w:multiLevelType w:val="hybridMultilevel"/>
    <w:tmpl w:val="A2A4F1EE"/>
    <w:lvl w:ilvl="0" w:tplc="DF5A3AD2">
      <w:start w:val="1"/>
      <w:numFmt w:val="lowerLetter"/>
      <w:lvlText w:val="(%1)"/>
      <w:lvlJc w:val="left"/>
      <w:pPr>
        <w:ind w:left="525" w:hanging="432"/>
      </w:pPr>
      <w:rPr>
        <w:rFonts w:ascii="Calibri" w:eastAsia="Calibri" w:hAnsi="Calibri" w:cs="Calibri" w:hint="default"/>
        <w:spacing w:val="-1"/>
        <w:w w:val="99"/>
        <w:sz w:val="24"/>
        <w:szCs w:val="24"/>
        <w:lang w:val="en-US" w:eastAsia="en-US" w:bidi="ar-SA"/>
      </w:rPr>
    </w:lvl>
    <w:lvl w:ilvl="1" w:tplc="DD0CBA66">
      <w:start w:val="1"/>
      <w:numFmt w:val="lowerRoman"/>
      <w:lvlText w:val="(%2)"/>
      <w:lvlJc w:val="left"/>
      <w:pPr>
        <w:ind w:left="1077" w:hanging="541"/>
      </w:pPr>
      <w:rPr>
        <w:rFonts w:ascii="Calibri" w:eastAsia="Calibri" w:hAnsi="Calibri" w:cs="Calibri" w:hint="default"/>
        <w:spacing w:val="-1"/>
        <w:w w:val="99"/>
        <w:sz w:val="24"/>
        <w:szCs w:val="24"/>
        <w:lang w:val="en-US" w:eastAsia="en-US" w:bidi="ar-SA"/>
      </w:rPr>
    </w:lvl>
    <w:lvl w:ilvl="2" w:tplc="90FECE50">
      <w:numFmt w:val="bullet"/>
      <w:lvlText w:val="•"/>
      <w:lvlJc w:val="left"/>
      <w:pPr>
        <w:ind w:left="1728" w:hanging="541"/>
      </w:pPr>
      <w:rPr>
        <w:rFonts w:hint="default"/>
        <w:lang w:val="en-US" w:eastAsia="en-US" w:bidi="ar-SA"/>
      </w:rPr>
    </w:lvl>
    <w:lvl w:ilvl="3" w:tplc="4DAE6E0A">
      <w:numFmt w:val="bullet"/>
      <w:lvlText w:val="•"/>
      <w:lvlJc w:val="left"/>
      <w:pPr>
        <w:ind w:left="2377" w:hanging="541"/>
      </w:pPr>
      <w:rPr>
        <w:rFonts w:hint="default"/>
        <w:lang w:val="en-US" w:eastAsia="en-US" w:bidi="ar-SA"/>
      </w:rPr>
    </w:lvl>
    <w:lvl w:ilvl="4" w:tplc="17289D18">
      <w:numFmt w:val="bullet"/>
      <w:lvlText w:val="•"/>
      <w:lvlJc w:val="left"/>
      <w:pPr>
        <w:ind w:left="3026" w:hanging="541"/>
      </w:pPr>
      <w:rPr>
        <w:rFonts w:hint="default"/>
        <w:lang w:val="en-US" w:eastAsia="en-US" w:bidi="ar-SA"/>
      </w:rPr>
    </w:lvl>
    <w:lvl w:ilvl="5" w:tplc="4142DB98">
      <w:numFmt w:val="bullet"/>
      <w:lvlText w:val="•"/>
      <w:lvlJc w:val="left"/>
      <w:pPr>
        <w:ind w:left="3675" w:hanging="541"/>
      </w:pPr>
      <w:rPr>
        <w:rFonts w:hint="default"/>
        <w:lang w:val="en-US" w:eastAsia="en-US" w:bidi="ar-SA"/>
      </w:rPr>
    </w:lvl>
    <w:lvl w:ilvl="6" w:tplc="D9B0D9E8">
      <w:numFmt w:val="bullet"/>
      <w:lvlText w:val="•"/>
      <w:lvlJc w:val="left"/>
      <w:pPr>
        <w:ind w:left="4323" w:hanging="541"/>
      </w:pPr>
      <w:rPr>
        <w:rFonts w:hint="default"/>
        <w:lang w:val="en-US" w:eastAsia="en-US" w:bidi="ar-SA"/>
      </w:rPr>
    </w:lvl>
    <w:lvl w:ilvl="7" w:tplc="492A41BE">
      <w:numFmt w:val="bullet"/>
      <w:lvlText w:val="•"/>
      <w:lvlJc w:val="left"/>
      <w:pPr>
        <w:ind w:left="4972" w:hanging="541"/>
      </w:pPr>
      <w:rPr>
        <w:rFonts w:hint="default"/>
        <w:lang w:val="en-US" w:eastAsia="en-US" w:bidi="ar-SA"/>
      </w:rPr>
    </w:lvl>
    <w:lvl w:ilvl="8" w:tplc="6F965234">
      <w:numFmt w:val="bullet"/>
      <w:lvlText w:val="•"/>
      <w:lvlJc w:val="left"/>
      <w:pPr>
        <w:ind w:left="5621" w:hanging="541"/>
      </w:pPr>
      <w:rPr>
        <w:rFonts w:hint="default"/>
        <w:lang w:val="en-US" w:eastAsia="en-US" w:bidi="ar-SA"/>
      </w:rPr>
    </w:lvl>
  </w:abstractNum>
  <w:abstractNum w:abstractNumId="20" w15:restartNumberingAfterBreak="0">
    <w:nsid w:val="5F434F6B"/>
    <w:multiLevelType w:val="hybridMultilevel"/>
    <w:tmpl w:val="F696694A"/>
    <w:lvl w:ilvl="0" w:tplc="9E7EC372">
      <w:start w:val="1"/>
      <w:numFmt w:val="lowerLetter"/>
      <w:lvlText w:val="(%1)"/>
      <w:lvlJc w:val="left"/>
      <w:pPr>
        <w:ind w:left="453" w:hanging="339"/>
      </w:pPr>
      <w:rPr>
        <w:rFonts w:ascii="Calibri" w:eastAsia="Calibri" w:hAnsi="Calibri" w:cs="Calibri" w:hint="default"/>
        <w:spacing w:val="-1"/>
        <w:w w:val="99"/>
        <w:sz w:val="24"/>
        <w:szCs w:val="24"/>
        <w:lang w:val="en-US" w:eastAsia="en-US" w:bidi="ar-SA"/>
      </w:rPr>
    </w:lvl>
    <w:lvl w:ilvl="1" w:tplc="999C7DE4">
      <w:numFmt w:val="bullet"/>
      <w:lvlText w:val="•"/>
      <w:lvlJc w:val="left"/>
      <w:pPr>
        <w:ind w:left="1313" w:hanging="339"/>
      </w:pPr>
      <w:rPr>
        <w:rFonts w:hint="default"/>
        <w:lang w:val="en-US" w:eastAsia="en-US" w:bidi="ar-SA"/>
      </w:rPr>
    </w:lvl>
    <w:lvl w:ilvl="2" w:tplc="124437AC">
      <w:numFmt w:val="bullet"/>
      <w:lvlText w:val="•"/>
      <w:lvlJc w:val="left"/>
      <w:pPr>
        <w:ind w:left="2166" w:hanging="339"/>
      </w:pPr>
      <w:rPr>
        <w:rFonts w:hint="default"/>
        <w:lang w:val="en-US" w:eastAsia="en-US" w:bidi="ar-SA"/>
      </w:rPr>
    </w:lvl>
    <w:lvl w:ilvl="3" w:tplc="46720330">
      <w:numFmt w:val="bullet"/>
      <w:lvlText w:val="•"/>
      <w:lvlJc w:val="left"/>
      <w:pPr>
        <w:ind w:left="3019" w:hanging="339"/>
      </w:pPr>
      <w:rPr>
        <w:rFonts w:hint="default"/>
        <w:lang w:val="en-US" w:eastAsia="en-US" w:bidi="ar-SA"/>
      </w:rPr>
    </w:lvl>
    <w:lvl w:ilvl="4" w:tplc="A59252DC">
      <w:numFmt w:val="bullet"/>
      <w:lvlText w:val="•"/>
      <w:lvlJc w:val="left"/>
      <w:pPr>
        <w:ind w:left="3872" w:hanging="339"/>
      </w:pPr>
      <w:rPr>
        <w:rFonts w:hint="default"/>
        <w:lang w:val="en-US" w:eastAsia="en-US" w:bidi="ar-SA"/>
      </w:rPr>
    </w:lvl>
    <w:lvl w:ilvl="5" w:tplc="13981D56">
      <w:numFmt w:val="bullet"/>
      <w:lvlText w:val="•"/>
      <w:lvlJc w:val="left"/>
      <w:pPr>
        <w:ind w:left="4725" w:hanging="339"/>
      </w:pPr>
      <w:rPr>
        <w:rFonts w:hint="default"/>
        <w:lang w:val="en-US" w:eastAsia="en-US" w:bidi="ar-SA"/>
      </w:rPr>
    </w:lvl>
    <w:lvl w:ilvl="6" w:tplc="C264EBF4">
      <w:numFmt w:val="bullet"/>
      <w:lvlText w:val="•"/>
      <w:lvlJc w:val="left"/>
      <w:pPr>
        <w:ind w:left="5578" w:hanging="339"/>
      </w:pPr>
      <w:rPr>
        <w:rFonts w:hint="default"/>
        <w:lang w:val="en-US" w:eastAsia="en-US" w:bidi="ar-SA"/>
      </w:rPr>
    </w:lvl>
    <w:lvl w:ilvl="7" w:tplc="7474F7A2">
      <w:numFmt w:val="bullet"/>
      <w:lvlText w:val="•"/>
      <w:lvlJc w:val="left"/>
      <w:pPr>
        <w:ind w:left="6431" w:hanging="339"/>
      </w:pPr>
      <w:rPr>
        <w:rFonts w:hint="default"/>
        <w:lang w:val="en-US" w:eastAsia="en-US" w:bidi="ar-SA"/>
      </w:rPr>
    </w:lvl>
    <w:lvl w:ilvl="8" w:tplc="AAFC2F64">
      <w:numFmt w:val="bullet"/>
      <w:lvlText w:val="•"/>
      <w:lvlJc w:val="left"/>
      <w:pPr>
        <w:ind w:left="7284" w:hanging="339"/>
      </w:pPr>
      <w:rPr>
        <w:rFonts w:hint="default"/>
        <w:lang w:val="en-US" w:eastAsia="en-US" w:bidi="ar-SA"/>
      </w:rPr>
    </w:lvl>
  </w:abstractNum>
  <w:abstractNum w:abstractNumId="21" w15:restartNumberingAfterBreak="0">
    <w:nsid w:val="62214F05"/>
    <w:multiLevelType w:val="hybridMultilevel"/>
    <w:tmpl w:val="6C9C0990"/>
    <w:lvl w:ilvl="0" w:tplc="A6D49B7C">
      <w:start w:val="1"/>
      <w:numFmt w:val="lowerRoman"/>
      <w:lvlText w:val="(%1)"/>
      <w:lvlJc w:val="left"/>
      <w:pPr>
        <w:ind w:left="810" w:hanging="72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2" w15:restartNumberingAfterBreak="0">
    <w:nsid w:val="6646457D"/>
    <w:multiLevelType w:val="hybridMultilevel"/>
    <w:tmpl w:val="2BD29FA4"/>
    <w:lvl w:ilvl="0" w:tplc="DF50BA82">
      <w:start w:val="1"/>
      <w:numFmt w:val="lowerLetter"/>
      <w:lvlText w:val="%1)"/>
      <w:lvlJc w:val="left"/>
      <w:pPr>
        <w:ind w:left="465" w:hanging="360"/>
      </w:pPr>
      <w:rPr>
        <w:rFonts w:ascii="Calibri" w:eastAsia="Calibri" w:hAnsi="Calibri" w:cs="Calibri" w:hint="default"/>
        <w:w w:val="99"/>
        <w:sz w:val="24"/>
        <w:szCs w:val="24"/>
        <w:lang w:val="en-US" w:eastAsia="en-US" w:bidi="ar-SA"/>
      </w:rPr>
    </w:lvl>
    <w:lvl w:ilvl="1" w:tplc="C2887C36">
      <w:numFmt w:val="bullet"/>
      <w:lvlText w:val="•"/>
      <w:lvlJc w:val="left"/>
      <w:pPr>
        <w:ind w:left="1105" w:hanging="360"/>
      </w:pPr>
      <w:rPr>
        <w:rFonts w:hint="default"/>
        <w:lang w:val="en-US" w:eastAsia="en-US" w:bidi="ar-SA"/>
      </w:rPr>
    </w:lvl>
    <w:lvl w:ilvl="2" w:tplc="AAC85234">
      <w:numFmt w:val="bullet"/>
      <w:lvlText w:val="•"/>
      <w:lvlJc w:val="left"/>
      <w:pPr>
        <w:ind w:left="1751" w:hanging="360"/>
      </w:pPr>
      <w:rPr>
        <w:rFonts w:hint="default"/>
        <w:lang w:val="en-US" w:eastAsia="en-US" w:bidi="ar-SA"/>
      </w:rPr>
    </w:lvl>
    <w:lvl w:ilvl="3" w:tplc="040485F2">
      <w:numFmt w:val="bullet"/>
      <w:lvlText w:val="•"/>
      <w:lvlJc w:val="left"/>
      <w:pPr>
        <w:ind w:left="2397" w:hanging="360"/>
      </w:pPr>
      <w:rPr>
        <w:rFonts w:hint="default"/>
        <w:lang w:val="en-US" w:eastAsia="en-US" w:bidi="ar-SA"/>
      </w:rPr>
    </w:lvl>
    <w:lvl w:ilvl="4" w:tplc="1DD4C69A">
      <w:numFmt w:val="bullet"/>
      <w:lvlText w:val="•"/>
      <w:lvlJc w:val="left"/>
      <w:pPr>
        <w:ind w:left="3043" w:hanging="360"/>
      </w:pPr>
      <w:rPr>
        <w:rFonts w:hint="default"/>
        <w:lang w:val="en-US" w:eastAsia="en-US" w:bidi="ar-SA"/>
      </w:rPr>
    </w:lvl>
    <w:lvl w:ilvl="5" w:tplc="A3F69480">
      <w:numFmt w:val="bullet"/>
      <w:lvlText w:val="•"/>
      <w:lvlJc w:val="left"/>
      <w:pPr>
        <w:ind w:left="3689" w:hanging="360"/>
      </w:pPr>
      <w:rPr>
        <w:rFonts w:hint="default"/>
        <w:lang w:val="en-US" w:eastAsia="en-US" w:bidi="ar-SA"/>
      </w:rPr>
    </w:lvl>
    <w:lvl w:ilvl="6" w:tplc="93EEB440">
      <w:numFmt w:val="bullet"/>
      <w:lvlText w:val="•"/>
      <w:lvlJc w:val="left"/>
      <w:pPr>
        <w:ind w:left="4335" w:hanging="360"/>
      </w:pPr>
      <w:rPr>
        <w:rFonts w:hint="default"/>
        <w:lang w:val="en-US" w:eastAsia="en-US" w:bidi="ar-SA"/>
      </w:rPr>
    </w:lvl>
    <w:lvl w:ilvl="7" w:tplc="7032964E">
      <w:numFmt w:val="bullet"/>
      <w:lvlText w:val="•"/>
      <w:lvlJc w:val="left"/>
      <w:pPr>
        <w:ind w:left="4981" w:hanging="360"/>
      </w:pPr>
      <w:rPr>
        <w:rFonts w:hint="default"/>
        <w:lang w:val="en-US" w:eastAsia="en-US" w:bidi="ar-SA"/>
      </w:rPr>
    </w:lvl>
    <w:lvl w:ilvl="8" w:tplc="9A96D40C">
      <w:numFmt w:val="bullet"/>
      <w:lvlText w:val="•"/>
      <w:lvlJc w:val="left"/>
      <w:pPr>
        <w:ind w:left="5627" w:hanging="360"/>
      </w:pPr>
      <w:rPr>
        <w:rFonts w:hint="default"/>
        <w:lang w:val="en-US" w:eastAsia="en-US" w:bidi="ar-SA"/>
      </w:rPr>
    </w:lvl>
  </w:abstractNum>
  <w:abstractNum w:abstractNumId="23" w15:restartNumberingAfterBreak="0">
    <w:nsid w:val="670858F8"/>
    <w:multiLevelType w:val="hybridMultilevel"/>
    <w:tmpl w:val="F8AA1D44"/>
    <w:lvl w:ilvl="0" w:tplc="3BDA98F0">
      <w:start w:val="2"/>
      <w:numFmt w:val="lowerRoman"/>
      <w:lvlText w:val="%1."/>
      <w:lvlJc w:val="left"/>
      <w:pPr>
        <w:ind w:left="648" w:hanging="353"/>
        <w:jc w:val="right"/>
      </w:pPr>
      <w:rPr>
        <w:rFonts w:ascii="Calibri" w:eastAsia="Calibri" w:hAnsi="Calibri" w:cs="Calibri" w:hint="default"/>
        <w:w w:val="99"/>
        <w:sz w:val="24"/>
        <w:szCs w:val="24"/>
        <w:lang w:val="en-US" w:eastAsia="en-US" w:bidi="ar-SA"/>
      </w:rPr>
    </w:lvl>
    <w:lvl w:ilvl="1" w:tplc="9668AFCA">
      <w:numFmt w:val="bullet"/>
      <w:lvlText w:val="•"/>
      <w:lvlJc w:val="left"/>
      <w:pPr>
        <w:ind w:left="1267" w:hanging="353"/>
      </w:pPr>
      <w:rPr>
        <w:rFonts w:hint="default"/>
        <w:lang w:val="en-US" w:eastAsia="en-US" w:bidi="ar-SA"/>
      </w:rPr>
    </w:lvl>
    <w:lvl w:ilvl="2" w:tplc="6D72087A">
      <w:numFmt w:val="bullet"/>
      <w:lvlText w:val="•"/>
      <w:lvlJc w:val="left"/>
      <w:pPr>
        <w:ind w:left="1895" w:hanging="353"/>
      </w:pPr>
      <w:rPr>
        <w:rFonts w:hint="default"/>
        <w:lang w:val="en-US" w:eastAsia="en-US" w:bidi="ar-SA"/>
      </w:rPr>
    </w:lvl>
    <w:lvl w:ilvl="3" w:tplc="7FCC3110">
      <w:numFmt w:val="bullet"/>
      <w:lvlText w:val="•"/>
      <w:lvlJc w:val="left"/>
      <w:pPr>
        <w:ind w:left="2523" w:hanging="353"/>
      </w:pPr>
      <w:rPr>
        <w:rFonts w:hint="default"/>
        <w:lang w:val="en-US" w:eastAsia="en-US" w:bidi="ar-SA"/>
      </w:rPr>
    </w:lvl>
    <w:lvl w:ilvl="4" w:tplc="A31C1688">
      <w:numFmt w:val="bullet"/>
      <w:lvlText w:val="•"/>
      <w:lvlJc w:val="left"/>
      <w:pPr>
        <w:ind w:left="3151" w:hanging="353"/>
      </w:pPr>
      <w:rPr>
        <w:rFonts w:hint="default"/>
        <w:lang w:val="en-US" w:eastAsia="en-US" w:bidi="ar-SA"/>
      </w:rPr>
    </w:lvl>
    <w:lvl w:ilvl="5" w:tplc="BB2AE8F6">
      <w:numFmt w:val="bullet"/>
      <w:lvlText w:val="•"/>
      <w:lvlJc w:val="left"/>
      <w:pPr>
        <w:ind w:left="3779" w:hanging="353"/>
      </w:pPr>
      <w:rPr>
        <w:rFonts w:hint="default"/>
        <w:lang w:val="en-US" w:eastAsia="en-US" w:bidi="ar-SA"/>
      </w:rPr>
    </w:lvl>
    <w:lvl w:ilvl="6" w:tplc="E99210A4">
      <w:numFmt w:val="bullet"/>
      <w:lvlText w:val="•"/>
      <w:lvlJc w:val="left"/>
      <w:pPr>
        <w:ind w:left="4407" w:hanging="353"/>
      </w:pPr>
      <w:rPr>
        <w:rFonts w:hint="default"/>
        <w:lang w:val="en-US" w:eastAsia="en-US" w:bidi="ar-SA"/>
      </w:rPr>
    </w:lvl>
    <w:lvl w:ilvl="7" w:tplc="C66E25A0">
      <w:numFmt w:val="bullet"/>
      <w:lvlText w:val="•"/>
      <w:lvlJc w:val="left"/>
      <w:pPr>
        <w:ind w:left="5035" w:hanging="353"/>
      </w:pPr>
      <w:rPr>
        <w:rFonts w:hint="default"/>
        <w:lang w:val="en-US" w:eastAsia="en-US" w:bidi="ar-SA"/>
      </w:rPr>
    </w:lvl>
    <w:lvl w:ilvl="8" w:tplc="F626C934">
      <w:numFmt w:val="bullet"/>
      <w:lvlText w:val="•"/>
      <w:lvlJc w:val="left"/>
      <w:pPr>
        <w:ind w:left="5663" w:hanging="353"/>
      </w:pPr>
      <w:rPr>
        <w:rFonts w:hint="default"/>
        <w:lang w:val="en-US" w:eastAsia="en-US" w:bidi="ar-SA"/>
      </w:rPr>
    </w:lvl>
  </w:abstractNum>
  <w:abstractNum w:abstractNumId="24" w15:restartNumberingAfterBreak="0">
    <w:nsid w:val="6EDB273C"/>
    <w:multiLevelType w:val="hybridMultilevel"/>
    <w:tmpl w:val="AF4C748E"/>
    <w:lvl w:ilvl="0" w:tplc="E8C0AE32">
      <w:start w:val="1"/>
      <w:numFmt w:val="lowerLetter"/>
      <w:lvlText w:val="%1)"/>
      <w:lvlJc w:val="left"/>
      <w:pPr>
        <w:ind w:left="357" w:hanging="252"/>
      </w:pPr>
      <w:rPr>
        <w:rFonts w:ascii="Calibri" w:eastAsia="Calibri" w:hAnsi="Calibri" w:cs="Calibri" w:hint="default"/>
        <w:w w:val="99"/>
        <w:sz w:val="24"/>
        <w:szCs w:val="24"/>
        <w:lang w:val="en-US" w:eastAsia="en-US" w:bidi="ar-SA"/>
      </w:rPr>
    </w:lvl>
    <w:lvl w:ilvl="1" w:tplc="4F5009F4">
      <w:numFmt w:val="bullet"/>
      <w:lvlText w:val="•"/>
      <w:lvlJc w:val="left"/>
      <w:pPr>
        <w:ind w:left="1015" w:hanging="252"/>
      </w:pPr>
      <w:rPr>
        <w:rFonts w:hint="default"/>
        <w:lang w:val="en-US" w:eastAsia="en-US" w:bidi="ar-SA"/>
      </w:rPr>
    </w:lvl>
    <w:lvl w:ilvl="2" w:tplc="218E9E2C">
      <w:numFmt w:val="bullet"/>
      <w:lvlText w:val="•"/>
      <w:lvlJc w:val="left"/>
      <w:pPr>
        <w:ind w:left="1671" w:hanging="252"/>
      </w:pPr>
      <w:rPr>
        <w:rFonts w:hint="default"/>
        <w:lang w:val="en-US" w:eastAsia="en-US" w:bidi="ar-SA"/>
      </w:rPr>
    </w:lvl>
    <w:lvl w:ilvl="3" w:tplc="875EAEFA">
      <w:numFmt w:val="bullet"/>
      <w:lvlText w:val="•"/>
      <w:lvlJc w:val="left"/>
      <w:pPr>
        <w:ind w:left="2327" w:hanging="252"/>
      </w:pPr>
      <w:rPr>
        <w:rFonts w:hint="default"/>
        <w:lang w:val="en-US" w:eastAsia="en-US" w:bidi="ar-SA"/>
      </w:rPr>
    </w:lvl>
    <w:lvl w:ilvl="4" w:tplc="583E9718">
      <w:numFmt w:val="bullet"/>
      <w:lvlText w:val="•"/>
      <w:lvlJc w:val="left"/>
      <w:pPr>
        <w:ind w:left="2983" w:hanging="252"/>
      </w:pPr>
      <w:rPr>
        <w:rFonts w:hint="default"/>
        <w:lang w:val="en-US" w:eastAsia="en-US" w:bidi="ar-SA"/>
      </w:rPr>
    </w:lvl>
    <w:lvl w:ilvl="5" w:tplc="15AA5EAC">
      <w:numFmt w:val="bullet"/>
      <w:lvlText w:val="•"/>
      <w:lvlJc w:val="left"/>
      <w:pPr>
        <w:ind w:left="3639" w:hanging="252"/>
      </w:pPr>
      <w:rPr>
        <w:rFonts w:hint="default"/>
        <w:lang w:val="en-US" w:eastAsia="en-US" w:bidi="ar-SA"/>
      </w:rPr>
    </w:lvl>
    <w:lvl w:ilvl="6" w:tplc="7BC837A2">
      <w:numFmt w:val="bullet"/>
      <w:lvlText w:val="•"/>
      <w:lvlJc w:val="left"/>
      <w:pPr>
        <w:ind w:left="4295" w:hanging="252"/>
      </w:pPr>
      <w:rPr>
        <w:rFonts w:hint="default"/>
        <w:lang w:val="en-US" w:eastAsia="en-US" w:bidi="ar-SA"/>
      </w:rPr>
    </w:lvl>
    <w:lvl w:ilvl="7" w:tplc="D05C0E06">
      <w:numFmt w:val="bullet"/>
      <w:lvlText w:val="•"/>
      <w:lvlJc w:val="left"/>
      <w:pPr>
        <w:ind w:left="4951" w:hanging="252"/>
      </w:pPr>
      <w:rPr>
        <w:rFonts w:hint="default"/>
        <w:lang w:val="en-US" w:eastAsia="en-US" w:bidi="ar-SA"/>
      </w:rPr>
    </w:lvl>
    <w:lvl w:ilvl="8" w:tplc="5148CB2C">
      <w:numFmt w:val="bullet"/>
      <w:lvlText w:val="•"/>
      <w:lvlJc w:val="left"/>
      <w:pPr>
        <w:ind w:left="5607" w:hanging="252"/>
      </w:pPr>
      <w:rPr>
        <w:rFonts w:hint="default"/>
        <w:lang w:val="en-US" w:eastAsia="en-US" w:bidi="ar-SA"/>
      </w:rPr>
    </w:lvl>
  </w:abstractNum>
  <w:abstractNum w:abstractNumId="25" w15:restartNumberingAfterBreak="0">
    <w:nsid w:val="6F183AE9"/>
    <w:multiLevelType w:val="hybridMultilevel"/>
    <w:tmpl w:val="833E6592"/>
    <w:lvl w:ilvl="0" w:tplc="01CEA682">
      <w:numFmt w:val="bullet"/>
      <w:lvlText w:val=""/>
      <w:lvlJc w:val="left"/>
      <w:pPr>
        <w:ind w:left="1084" w:hanging="353"/>
      </w:pPr>
      <w:rPr>
        <w:rFonts w:ascii="Symbol" w:eastAsia="Symbol" w:hAnsi="Symbol" w:cs="Symbol" w:hint="default"/>
        <w:w w:val="99"/>
        <w:sz w:val="24"/>
        <w:szCs w:val="24"/>
        <w:lang w:val="en-US" w:eastAsia="en-US" w:bidi="ar-SA"/>
      </w:rPr>
    </w:lvl>
    <w:lvl w:ilvl="1" w:tplc="7ABE4D00">
      <w:numFmt w:val="bullet"/>
      <w:lvlText w:val="•"/>
      <w:lvlJc w:val="left"/>
      <w:pPr>
        <w:ind w:left="1663" w:hanging="353"/>
      </w:pPr>
      <w:rPr>
        <w:rFonts w:hint="default"/>
        <w:lang w:val="en-US" w:eastAsia="en-US" w:bidi="ar-SA"/>
      </w:rPr>
    </w:lvl>
    <w:lvl w:ilvl="2" w:tplc="745A31F8">
      <w:numFmt w:val="bullet"/>
      <w:lvlText w:val="•"/>
      <w:lvlJc w:val="left"/>
      <w:pPr>
        <w:ind w:left="2247" w:hanging="353"/>
      </w:pPr>
      <w:rPr>
        <w:rFonts w:hint="default"/>
        <w:lang w:val="en-US" w:eastAsia="en-US" w:bidi="ar-SA"/>
      </w:rPr>
    </w:lvl>
    <w:lvl w:ilvl="3" w:tplc="772C6F5E">
      <w:numFmt w:val="bullet"/>
      <w:lvlText w:val="•"/>
      <w:lvlJc w:val="left"/>
      <w:pPr>
        <w:ind w:left="2831" w:hanging="353"/>
      </w:pPr>
      <w:rPr>
        <w:rFonts w:hint="default"/>
        <w:lang w:val="en-US" w:eastAsia="en-US" w:bidi="ar-SA"/>
      </w:rPr>
    </w:lvl>
    <w:lvl w:ilvl="4" w:tplc="FE2A2706">
      <w:numFmt w:val="bullet"/>
      <w:lvlText w:val="•"/>
      <w:lvlJc w:val="left"/>
      <w:pPr>
        <w:ind w:left="3415" w:hanging="353"/>
      </w:pPr>
      <w:rPr>
        <w:rFonts w:hint="default"/>
        <w:lang w:val="en-US" w:eastAsia="en-US" w:bidi="ar-SA"/>
      </w:rPr>
    </w:lvl>
    <w:lvl w:ilvl="5" w:tplc="6B3C7226">
      <w:numFmt w:val="bullet"/>
      <w:lvlText w:val="•"/>
      <w:lvlJc w:val="left"/>
      <w:pPr>
        <w:ind w:left="3999" w:hanging="353"/>
      </w:pPr>
      <w:rPr>
        <w:rFonts w:hint="default"/>
        <w:lang w:val="en-US" w:eastAsia="en-US" w:bidi="ar-SA"/>
      </w:rPr>
    </w:lvl>
    <w:lvl w:ilvl="6" w:tplc="AD2AD51A">
      <w:numFmt w:val="bullet"/>
      <w:lvlText w:val="•"/>
      <w:lvlJc w:val="left"/>
      <w:pPr>
        <w:ind w:left="4583" w:hanging="353"/>
      </w:pPr>
      <w:rPr>
        <w:rFonts w:hint="default"/>
        <w:lang w:val="en-US" w:eastAsia="en-US" w:bidi="ar-SA"/>
      </w:rPr>
    </w:lvl>
    <w:lvl w:ilvl="7" w:tplc="C94A96F4">
      <w:numFmt w:val="bullet"/>
      <w:lvlText w:val="•"/>
      <w:lvlJc w:val="left"/>
      <w:pPr>
        <w:ind w:left="5167" w:hanging="353"/>
      </w:pPr>
      <w:rPr>
        <w:rFonts w:hint="default"/>
        <w:lang w:val="en-US" w:eastAsia="en-US" w:bidi="ar-SA"/>
      </w:rPr>
    </w:lvl>
    <w:lvl w:ilvl="8" w:tplc="86AAA44C">
      <w:numFmt w:val="bullet"/>
      <w:lvlText w:val="•"/>
      <w:lvlJc w:val="left"/>
      <w:pPr>
        <w:ind w:left="5751" w:hanging="353"/>
      </w:pPr>
      <w:rPr>
        <w:rFonts w:hint="default"/>
        <w:lang w:val="en-US" w:eastAsia="en-US" w:bidi="ar-SA"/>
      </w:rPr>
    </w:lvl>
  </w:abstractNum>
  <w:abstractNum w:abstractNumId="26" w15:restartNumberingAfterBreak="0">
    <w:nsid w:val="75DD7528"/>
    <w:multiLevelType w:val="hybridMultilevel"/>
    <w:tmpl w:val="85A2256C"/>
    <w:lvl w:ilvl="0" w:tplc="F488BD26">
      <w:start w:val="1"/>
      <w:numFmt w:val="lowerLetter"/>
      <w:lvlText w:val="%1."/>
      <w:lvlJc w:val="left"/>
      <w:pPr>
        <w:ind w:left="537" w:hanging="360"/>
      </w:pPr>
      <w:rPr>
        <w:rFonts w:ascii="Calibri" w:eastAsia="Calibri" w:hAnsi="Calibri" w:cs="Calibri" w:hint="default"/>
        <w:w w:val="99"/>
        <w:sz w:val="24"/>
        <w:szCs w:val="24"/>
        <w:lang w:val="en-US" w:eastAsia="en-US" w:bidi="ar-SA"/>
      </w:rPr>
    </w:lvl>
    <w:lvl w:ilvl="1" w:tplc="F86E595E">
      <w:numFmt w:val="bullet"/>
      <w:lvlText w:val="•"/>
      <w:lvlJc w:val="left"/>
      <w:pPr>
        <w:ind w:left="1177" w:hanging="360"/>
      </w:pPr>
      <w:rPr>
        <w:rFonts w:hint="default"/>
        <w:lang w:val="en-US" w:eastAsia="en-US" w:bidi="ar-SA"/>
      </w:rPr>
    </w:lvl>
    <w:lvl w:ilvl="2" w:tplc="C5B2F8EC">
      <w:numFmt w:val="bullet"/>
      <w:lvlText w:val="•"/>
      <w:lvlJc w:val="left"/>
      <w:pPr>
        <w:ind w:left="1815" w:hanging="360"/>
      </w:pPr>
      <w:rPr>
        <w:rFonts w:hint="default"/>
        <w:lang w:val="en-US" w:eastAsia="en-US" w:bidi="ar-SA"/>
      </w:rPr>
    </w:lvl>
    <w:lvl w:ilvl="3" w:tplc="39B2F278">
      <w:numFmt w:val="bullet"/>
      <w:lvlText w:val="•"/>
      <w:lvlJc w:val="left"/>
      <w:pPr>
        <w:ind w:left="2453" w:hanging="360"/>
      </w:pPr>
      <w:rPr>
        <w:rFonts w:hint="default"/>
        <w:lang w:val="en-US" w:eastAsia="en-US" w:bidi="ar-SA"/>
      </w:rPr>
    </w:lvl>
    <w:lvl w:ilvl="4" w:tplc="9E163E52">
      <w:numFmt w:val="bullet"/>
      <w:lvlText w:val="•"/>
      <w:lvlJc w:val="left"/>
      <w:pPr>
        <w:ind w:left="3091" w:hanging="360"/>
      </w:pPr>
      <w:rPr>
        <w:rFonts w:hint="default"/>
        <w:lang w:val="en-US" w:eastAsia="en-US" w:bidi="ar-SA"/>
      </w:rPr>
    </w:lvl>
    <w:lvl w:ilvl="5" w:tplc="3A8A25A8">
      <w:numFmt w:val="bullet"/>
      <w:lvlText w:val="•"/>
      <w:lvlJc w:val="left"/>
      <w:pPr>
        <w:ind w:left="3729" w:hanging="360"/>
      </w:pPr>
      <w:rPr>
        <w:rFonts w:hint="default"/>
        <w:lang w:val="en-US" w:eastAsia="en-US" w:bidi="ar-SA"/>
      </w:rPr>
    </w:lvl>
    <w:lvl w:ilvl="6" w:tplc="08F618D8">
      <w:numFmt w:val="bullet"/>
      <w:lvlText w:val="•"/>
      <w:lvlJc w:val="left"/>
      <w:pPr>
        <w:ind w:left="4367" w:hanging="360"/>
      </w:pPr>
      <w:rPr>
        <w:rFonts w:hint="default"/>
        <w:lang w:val="en-US" w:eastAsia="en-US" w:bidi="ar-SA"/>
      </w:rPr>
    </w:lvl>
    <w:lvl w:ilvl="7" w:tplc="57D29F1A">
      <w:numFmt w:val="bullet"/>
      <w:lvlText w:val="•"/>
      <w:lvlJc w:val="left"/>
      <w:pPr>
        <w:ind w:left="5005" w:hanging="360"/>
      </w:pPr>
      <w:rPr>
        <w:rFonts w:hint="default"/>
        <w:lang w:val="en-US" w:eastAsia="en-US" w:bidi="ar-SA"/>
      </w:rPr>
    </w:lvl>
    <w:lvl w:ilvl="8" w:tplc="4824F0A6">
      <w:numFmt w:val="bullet"/>
      <w:lvlText w:val="•"/>
      <w:lvlJc w:val="left"/>
      <w:pPr>
        <w:ind w:left="5643" w:hanging="360"/>
      </w:pPr>
      <w:rPr>
        <w:rFonts w:hint="default"/>
        <w:lang w:val="en-US" w:eastAsia="en-US" w:bidi="ar-SA"/>
      </w:rPr>
    </w:lvl>
  </w:abstractNum>
  <w:abstractNum w:abstractNumId="27" w15:restartNumberingAfterBreak="0">
    <w:nsid w:val="77C173F1"/>
    <w:multiLevelType w:val="hybridMultilevel"/>
    <w:tmpl w:val="4CDC2A86"/>
    <w:lvl w:ilvl="0" w:tplc="A3B4CE48">
      <w:start w:val="2"/>
      <w:numFmt w:val="lowerRoman"/>
      <w:lvlText w:val="(%1)"/>
      <w:lvlJc w:val="left"/>
      <w:pPr>
        <w:ind w:left="542" w:hanging="452"/>
      </w:pPr>
      <w:rPr>
        <w:rFonts w:ascii="Calibri" w:eastAsia="Calibri" w:hAnsi="Calibri" w:cs="Calibri" w:hint="default"/>
        <w:spacing w:val="-1"/>
        <w:w w:val="99"/>
        <w:sz w:val="24"/>
        <w:szCs w:val="24"/>
        <w:lang w:val="en-US" w:eastAsia="en-US" w:bidi="ar-SA"/>
      </w:rPr>
    </w:lvl>
    <w:lvl w:ilvl="1" w:tplc="4FAE2540">
      <w:start w:val="1"/>
      <w:numFmt w:val="lowerLetter"/>
      <w:lvlText w:val="%2."/>
      <w:lvlJc w:val="left"/>
      <w:pPr>
        <w:ind w:left="823" w:hanging="286"/>
      </w:pPr>
      <w:rPr>
        <w:rFonts w:ascii="Calibri" w:eastAsia="Calibri" w:hAnsi="Calibri" w:cs="Calibri" w:hint="default"/>
        <w:w w:val="99"/>
        <w:sz w:val="24"/>
        <w:szCs w:val="24"/>
        <w:lang w:val="en-US" w:eastAsia="en-US" w:bidi="ar-SA"/>
      </w:rPr>
    </w:lvl>
    <w:lvl w:ilvl="2" w:tplc="5CDCE3BE">
      <w:numFmt w:val="bullet"/>
      <w:lvlText w:val="•"/>
      <w:lvlJc w:val="left"/>
      <w:pPr>
        <w:ind w:left="1497" w:hanging="286"/>
      </w:pPr>
      <w:rPr>
        <w:rFonts w:hint="default"/>
        <w:lang w:val="en-US" w:eastAsia="en-US" w:bidi="ar-SA"/>
      </w:rPr>
    </w:lvl>
    <w:lvl w:ilvl="3" w:tplc="B192AFA2">
      <w:numFmt w:val="bullet"/>
      <w:lvlText w:val="•"/>
      <w:lvlJc w:val="left"/>
      <w:pPr>
        <w:ind w:left="2175" w:hanging="286"/>
      </w:pPr>
      <w:rPr>
        <w:rFonts w:hint="default"/>
        <w:lang w:val="en-US" w:eastAsia="en-US" w:bidi="ar-SA"/>
      </w:rPr>
    </w:lvl>
    <w:lvl w:ilvl="4" w:tplc="6FD48100">
      <w:numFmt w:val="bullet"/>
      <w:lvlText w:val="•"/>
      <w:lvlJc w:val="left"/>
      <w:pPr>
        <w:ind w:left="2853" w:hanging="286"/>
      </w:pPr>
      <w:rPr>
        <w:rFonts w:hint="default"/>
        <w:lang w:val="en-US" w:eastAsia="en-US" w:bidi="ar-SA"/>
      </w:rPr>
    </w:lvl>
    <w:lvl w:ilvl="5" w:tplc="6D84041A">
      <w:numFmt w:val="bullet"/>
      <w:lvlText w:val="•"/>
      <w:lvlJc w:val="left"/>
      <w:pPr>
        <w:ind w:left="3530" w:hanging="286"/>
      </w:pPr>
      <w:rPr>
        <w:rFonts w:hint="default"/>
        <w:lang w:val="en-US" w:eastAsia="en-US" w:bidi="ar-SA"/>
      </w:rPr>
    </w:lvl>
    <w:lvl w:ilvl="6" w:tplc="96861684">
      <w:numFmt w:val="bullet"/>
      <w:lvlText w:val="•"/>
      <w:lvlJc w:val="left"/>
      <w:pPr>
        <w:ind w:left="4208" w:hanging="286"/>
      </w:pPr>
      <w:rPr>
        <w:rFonts w:hint="default"/>
        <w:lang w:val="en-US" w:eastAsia="en-US" w:bidi="ar-SA"/>
      </w:rPr>
    </w:lvl>
    <w:lvl w:ilvl="7" w:tplc="09821C6E">
      <w:numFmt w:val="bullet"/>
      <w:lvlText w:val="•"/>
      <w:lvlJc w:val="left"/>
      <w:pPr>
        <w:ind w:left="4886" w:hanging="286"/>
      </w:pPr>
      <w:rPr>
        <w:rFonts w:hint="default"/>
        <w:lang w:val="en-US" w:eastAsia="en-US" w:bidi="ar-SA"/>
      </w:rPr>
    </w:lvl>
    <w:lvl w:ilvl="8" w:tplc="0B760D32">
      <w:numFmt w:val="bullet"/>
      <w:lvlText w:val="•"/>
      <w:lvlJc w:val="left"/>
      <w:pPr>
        <w:ind w:left="5563" w:hanging="286"/>
      </w:pPr>
      <w:rPr>
        <w:rFonts w:hint="default"/>
        <w:lang w:val="en-US" w:eastAsia="en-US" w:bidi="ar-SA"/>
      </w:rPr>
    </w:lvl>
  </w:abstractNum>
  <w:abstractNum w:abstractNumId="28" w15:restartNumberingAfterBreak="0">
    <w:nsid w:val="7D5209BA"/>
    <w:multiLevelType w:val="hybridMultilevel"/>
    <w:tmpl w:val="34CA8B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8580971">
    <w:abstractNumId w:val="15"/>
  </w:num>
  <w:num w:numId="2" w16cid:durableId="580139001">
    <w:abstractNumId w:val="13"/>
  </w:num>
  <w:num w:numId="3" w16cid:durableId="790632916">
    <w:abstractNumId w:val="16"/>
  </w:num>
  <w:num w:numId="4" w16cid:durableId="142703194">
    <w:abstractNumId w:val="17"/>
  </w:num>
  <w:num w:numId="5" w16cid:durableId="829323858">
    <w:abstractNumId w:val="19"/>
  </w:num>
  <w:num w:numId="6" w16cid:durableId="1192382359">
    <w:abstractNumId w:val="2"/>
  </w:num>
  <w:num w:numId="7" w16cid:durableId="1617713335">
    <w:abstractNumId w:val="22"/>
  </w:num>
  <w:num w:numId="8" w16cid:durableId="1595090401">
    <w:abstractNumId w:val="24"/>
  </w:num>
  <w:num w:numId="9" w16cid:durableId="94374276">
    <w:abstractNumId w:val="1"/>
  </w:num>
  <w:num w:numId="10" w16cid:durableId="268972457">
    <w:abstractNumId w:val="23"/>
  </w:num>
  <w:num w:numId="11" w16cid:durableId="1162358502">
    <w:abstractNumId w:val="0"/>
  </w:num>
  <w:num w:numId="12" w16cid:durableId="227499147">
    <w:abstractNumId w:val="25"/>
  </w:num>
  <w:num w:numId="13" w16cid:durableId="1331758352">
    <w:abstractNumId w:val="12"/>
  </w:num>
  <w:num w:numId="14" w16cid:durableId="833446984">
    <w:abstractNumId w:val="26"/>
  </w:num>
  <w:num w:numId="15" w16cid:durableId="1202942609">
    <w:abstractNumId w:val="20"/>
  </w:num>
  <w:num w:numId="16" w16cid:durableId="1107505729">
    <w:abstractNumId w:val="5"/>
  </w:num>
  <w:num w:numId="17" w16cid:durableId="54280833">
    <w:abstractNumId w:val="11"/>
  </w:num>
  <w:num w:numId="18" w16cid:durableId="827358452">
    <w:abstractNumId w:val="27"/>
  </w:num>
  <w:num w:numId="19" w16cid:durableId="1006399756">
    <w:abstractNumId w:val="7"/>
  </w:num>
  <w:num w:numId="20" w16cid:durableId="807238514">
    <w:abstractNumId w:val="8"/>
  </w:num>
  <w:num w:numId="21" w16cid:durableId="964579495">
    <w:abstractNumId w:val="28"/>
  </w:num>
  <w:num w:numId="22" w16cid:durableId="616135288">
    <w:abstractNumId w:val="9"/>
  </w:num>
  <w:num w:numId="23" w16cid:durableId="806314555">
    <w:abstractNumId w:val="21"/>
  </w:num>
  <w:num w:numId="24" w16cid:durableId="420445849">
    <w:abstractNumId w:val="18"/>
  </w:num>
  <w:num w:numId="25" w16cid:durableId="1883832618">
    <w:abstractNumId w:val="6"/>
  </w:num>
  <w:num w:numId="26" w16cid:durableId="1722246812">
    <w:abstractNumId w:val="14"/>
  </w:num>
  <w:num w:numId="27" w16cid:durableId="1595480126">
    <w:abstractNumId w:val="4"/>
  </w:num>
  <w:num w:numId="28" w16cid:durableId="826093584">
    <w:abstractNumId w:val="10"/>
  </w:num>
  <w:num w:numId="29" w16cid:durableId="597564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4D6F58"/>
    <w:rsid w:val="00014835"/>
    <w:rsid w:val="0003043C"/>
    <w:rsid w:val="00041E08"/>
    <w:rsid w:val="0004684B"/>
    <w:rsid w:val="0006793A"/>
    <w:rsid w:val="00070E1E"/>
    <w:rsid w:val="00073C0B"/>
    <w:rsid w:val="000755D0"/>
    <w:rsid w:val="00193A9C"/>
    <w:rsid w:val="001A2B04"/>
    <w:rsid w:val="001D4AB3"/>
    <w:rsid w:val="00214E57"/>
    <w:rsid w:val="002212B6"/>
    <w:rsid w:val="00226C07"/>
    <w:rsid w:val="00255E46"/>
    <w:rsid w:val="00310145"/>
    <w:rsid w:val="003123F9"/>
    <w:rsid w:val="0032032B"/>
    <w:rsid w:val="00331FDF"/>
    <w:rsid w:val="00361531"/>
    <w:rsid w:val="003D1CBF"/>
    <w:rsid w:val="003E7059"/>
    <w:rsid w:val="003F4667"/>
    <w:rsid w:val="00470AF7"/>
    <w:rsid w:val="004A13AC"/>
    <w:rsid w:val="004B5C0E"/>
    <w:rsid w:val="004B7F2B"/>
    <w:rsid w:val="004D6F58"/>
    <w:rsid w:val="00537367"/>
    <w:rsid w:val="005416F6"/>
    <w:rsid w:val="005A08C2"/>
    <w:rsid w:val="005B50CE"/>
    <w:rsid w:val="005D3FF8"/>
    <w:rsid w:val="00660922"/>
    <w:rsid w:val="006D7802"/>
    <w:rsid w:val="007027A0"/>
    <w:rsid w:val="007739BC"/>
    <w:rsid w:val="00775359"/>
    <w:rsid w:val="007D137C"/>
    <w:rsid w:val="007E3E28"/>
    <w:rsid w:val="00861FBD"/>
    <w:rsid w:val="00905E71"/>
    <w:rsid w:val="009547E2"/>
    <w:rsid w:val="00966DC3"/>
    <w:rsid w:val="009879AB"/>
    <w:rsid w:val="009B7B3A"/>
    <w:rsid w:val="009E44E8"/>
    <w:rsid w:val="009F3AAC"/>
    <w:rsid w:val="009F69B5"/>
    <w:rsid w:val="00A35985"/>
    <w:rsid w:val="00A5325B"/>
    <w:rsid w:val="00A91DDF"/>
    <w:rsid w:val="00AD01EE"/>
    <w:rsid w:val="00B1121F"/>
    <w:rsid w:val="00B8774B"/>
    <w:rsid w:val="00BA2C88"/>
    <w:rsid w:val="00BF02B4"/>
    <w:rsid w:val="00C255EE"/>
    <w:rsid w:val="00C3753F"/>
    <w:rsid w:val="00C933BB"/>
    <w:rsid w:val="00CA2CDF"/>
    <w:rsid w:val="00CC1CFA"/>
    <w:rsid w:val="00D81992"/>
    <w:rsid w:val="00DB6806"/>
    <w:rsid w:val="00DC61F2"/>
    <w:rsid w:val="00DF526D"/>
    <w:rsid w:val="00E440D3"/>
    <w:rsid w:val="00E71E4A"/>
    <w:rsid w:val="00E7372D"/>
    <w:rsid w:val="00E873B4"/>
    <w:rsid w:val="00E94C80"/>
    <w:rsid w:val="00ED31A8"/>
    <w:rsid w:val="00EF04E1"/>
    <w:rsid w:val="00F57FB5"/>
    <w:rsid w:val="00F8696B"/>
    <w:rsid w:val="00F92B55"/>
    <w:rsid w:val="00FA51BB"/>
    <w:rsid w:val="00FB0DAC"/>
    <w:rsid w:val="00FB6F86"/>
    <w:rsid w:val="00FC5E45"/>
    <w:rsid w:val="00FE0324"/>
    <w:rsid w:val="00FF16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4771D7"/>
  <w15:docId w15:val="{280A11FF-1490-46C2-99EC-C3E2487D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992"/>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81992"/>
    <w:rPr>
      <w:sz w:val="24"/>
      <w:szCs w:val="24"/>
    </w:rPr>
  </w:style>
  <w:style w:type="paragraph" w:styleId="Title">
    <w:name w:val="Title"/>
    <w:basedOn w:val="Normal"/>
    <w:uiPriority w:val="10"/>
    <w:qFormat/>
    <w:rsid w:val="00D81992"/>
    <w:pPr>
      <w:spacing w:line="834" w:lineRule="exact"/>
      <w:ind w:left="1338" w:right="1698"/>
      <w:jc w:val="center"/>
    </w:pPr>
    <w:rPr>
      <w:i/>
      <w:iCs/>
      <w:sz w:val="72"/>
      <w:szCs w:val="72"/>
    </w:rPr>
  </w:style>
  <w:style w:type="paragraph" w:styleId="ListParagraph">
    <w:name w:val="List Paragraph"/>
    <w:basedOn w:val="Normal"/>
    <w:uiPriority w:val="1"/>
    <w:qFormat/>
    <w:rsid w:val="00D81992"/>
  </w:style>
  <w:style w:type="paragraph" w:customStyle="1" w:styleId="TableParagraph">
    <w:name w:val="Table Paragraph"/>
    <w:basedOn w:val="Normal"/>
    <w:uiPriority w:val="1"/>
    <w:qFormat/>
    <w:rsid w:val="00D81992"/>
    <w:pPr>
      <w:spacing w:before="119"/>
      <w:ind w:left="107"/>
    </w:pPr>
  </w:style>
  <w:style w:type="paragraph" w:styleId="NoSpacing">
    <w:name w:val="No Spacing"/>
    <w:uiPriority w:val="1"/>
    <w:qFormat/>
    <w:rsid w:val="009B7B3A"/>
    <w:rPr>
      <w:rFonts w:ascii="Calibri" w:eastAsia="Calibri" w:hAnsi="Calibri" w:cs="Calibri"/>
    </w:rPr>
  </w:style>
  <w:style w:type="character" w:styleId="Hyperlink">
    <w:name w:val="Hyperlink"/>
    <w:basedOn w:val="DefaultParagraphFont"/>
    <w:uiPriority w:val="99"/>
    <w:unhideWhenUsed/>
    <w:rsid w:val="00FB0DAC"/>
    <w:rPr>
      <w:color w:val="0000FF" w:themeColor="hyperlink"/>
      <w:u w:val="single"/>
    </w:rPr>
  </w:style>
  <w:style w:type="character" w:styleId="UnresolvedMention">
    <w:name w:val="Unresolved Mention"/>
    <w:basedOn w:val="DefaultParagraphFont"/>
    <w:uiPriority w:val="99"/>
    <w:semiHidden/>
    <w:unhideWhenUsed/>
    <w:rsid w:val="00FB0DAC"/>
    <w:rPr>
      <w:color w:val="605E5C"/>
      <w:shd w:val="clear" w:color="auto" w:fill="E1DFDD"/>
    </w:rPr>
  </w:style>
  <w:style w:type="paragraph" w:styleId="BalloonText">
    <w:name w:val="Balloon Text"/>
    <w:basedOn w:val="Normal"/>
    <w:link w:val="BalloonTextChar"/>
    <w:uiPriority w:val="99"/>
    <w:semiHidden/>
    <w:unhideWhenUsed/>
    <w:rsid w:val="00E71E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E4A"/>
    <w:rPr>
      <w:rFonts w:ascii="Segoe UI" w:eastAsia="Calibri" w:hAnsi="Segoe UI" w:cs="Segoe UI"/>
      <w:sz w:val="18"/>
      <w:szCs w:val="18"/>
    </w:rPr>
  </w:style>
  <w:style w:type="character" w:styleId="CommentReference">
    <w:name w:val="annotation reference"/>
    <w:basedOn w:val="DefaultParagraphFont"/>
    <w:uiPriority w:val="99"/>
    <w:rsid w:val="0006793A"/>
    <w:rPr>
      <w:sz w:val="16"/>
    </w:rPr>
  </w:style>
  <w:style w:type="paragraph" w:styleId="CommentText">
    <w:name w:val="annotation text"/>
    <w:basedOn w:val="Normal"/>
    <w:link w:val="CommentTextChar"/>
    <w:uiPriority w:val="99"/>
    <w:rsid w:val="0006793A"/>
    <w:pPr>
      <w:widowControl/>
      <w:autoSpaceDE/>
      <w:autoSpaceDN/>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6793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35985"/>
    <w:pPr>
      <w:tabs>
        <w:tab w:val="center" w:pos="4513"/>
        <w:tab w:val="right" w:pos="9026"/>
      </w:tabs>
    </w:pPr>
  </w:style>
  <w:style w:type="character" w:customStyle="1" w:styleId="HeaderChar">
    <w:name w:val="Header Char"/>
    <w:basedOn w:val="DefaultParagraphFont"/>
    <w:link w:val="Header"/>
    <w:uiPriority w:val="99"/>
    <w:rsid w:val="00A35985"/>
    <w:rPr>
      <w:rFonts w:ascii="Calibri" w:eastAsia="Calibri" w:hAnsi="Calibri" w:cs="Calibri"/>
    </w:rPr>
  </w:style>
  <w:style w:type="paragraph" w:styleId="Footer">
    <w:name w:val="footer"/>
    <w:basedOn w:val="Normal"/>
    <w:link w:val="FooterChar"/>
    <w:uiPriority w:val="99"/>
    <w:unhideWhenUsed/>
    <w:rsid w:val="00A35985"/>
    <w:pPr>
      <w:tabs>
        <w:tab w:val="center" w:pos="4513"/>
        <w:tab w:val="right" w:pos="9026"/>
      </w:tabs>
    </w:pPr>
  </w:style>
  <w:style w:type="character" w:customStyle="1" w:styleId="FooterChar">
    <w:name w:val="Footer Char"/>
    <w:basedOn w:val="DefaultParagraphFont"/>
    <w:link w:val="Footer"/>
    <w:uiPriority w:val="99"/>
    <w:rsid w:val="00A3598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tpctender.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tpctender.com/"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ntpctend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38</Pages>
  <Words>10891</Words>
  <Characters>62079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Microsoft Word - Volume-I Section-II General Purchase Conditions Revision 1.0</vt:lpstr>
    </vt:vector>
  </TitlesOfParts>
  <Company/>
  <LinksUpToDate>false</LinksUpToDate>
  <CharactersWithSpaces>72825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Volume-I Section-II General Purchase Conditions Revision 1.0</dc:title>
  <dc:creator>009016</dc:creator>
  <cp:lastModifiedBy>DEEPAK KUMAR MISHRA</cp:lastModifiedBy>
  <cp:revision>40</cp:revision>
  <dcterms:created xsi:type="dcterms:W3CDTF">2023-07-11T09:48:00Z</dcterms:created>
  <dcterms:modified xsi:type="dcterms:W3CDTF">2026-03-16T10:01:00Z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2019-04-29T00:00:00Z</vt:filetime>
  </property>
  <property fmtid="{D5CDD505-2E9C-101B-9397-08002B2CF9AE}" pid="3" name="Creator">
    <vt:lpwstr>PScript5.dll Version 5.2.2</vt:lpwstr>
  </property>
  <property fmtid="{D5CDD505-2E9C-101B-9397-08002B2CF9AE}" pid="4" name="LastSaved">
    <vt:filetime>2023-07-11T00:00:00Z</vt:filetime>
  </property>
</Properties>
</file>